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DFCB9" w14:textId="77777777" w:rsidR="00792AF6" w:rsidRDefault="00792AF6" w:rsidP="000D4601">
      <w:pPr>
        <w:kinsoku w:val="0"/>
        <w:overflowPunct w:val="0"/>
        <w:autoSpaceDE w:val="0"/>
        <w:autoSpaceDN w:val="0"/>
        <w:adjustRightInd w:val="0"/>
        <w:spacing w:after="0" w:line="475" w:lineRule="exact"/>
        <w:rPr>
          <w:rFonts w:ascii="Gadugi" w:hAnsi="Gadugi" w:cs="Gadugi"/>
          <w:b/>
          <w:bCs/>
          <w:color w:val="111E6C"/>
          <w:sz w:val="36"/>
          <w:szCs w:val="36"/>
        </w:rPr>
      </w:pPr>
    </w:p>
    <w:p w14:paraId="51453A9E" w14:textId="77777777" w:rsidR="00792AF6" w:rsidRDefault="00792AF6" w:rsidP="00792AF6">
      <w:pPr>
        <w:kinsoku w:val="0"/>
        <w:overflowPunct w:val="0"/>
        <w:autoSpaceDE w:val="0"/>
        <w:autoSpaceDN w:val="0"/>
        <w:adjustRightInd w:val="0"/>
        <w:spacing w:after="0" w:line="240" w:lineRule="auto"/>
        <w:ind w:left="40"/>
        <w:jc w:val="both"/>
        <w:rPr>
          <w:rFonts w:ascii="Gadugi" w:hAnsi="Gadugi" w:cs="Gadugi"/>
          <w:color w:val="57585B"/>
        </w:rPr>
      </w:pPr>
      <w:r>
        <w:rPr>
          <w:rFonts w:ascii="Gadugi" w:hAnsi="Gadugi" w:cs="Gadugi"/>
          <w:color w:val="57585B"/>
        </w:rPr>
        <w:t>The Seccl Personal Pension / YOUR SIPP</w:t>
      </w:r>
    </w:p>
    <w:p w14:paraId="67E6B183" w14:textId="77777777" w:rsidR="00792AF6" w:rsidRDefault="00792AF6" w:rsidP="00792AF6">
      <w:pPr>
        <w:kinsoku w:val="0"/>
        <w:overflowPunct w:val="0"/>
        <w:autoSpaceDE w:val="0"/>
        <w:autoSpaceDN w:val="0"/>
        <w:adjustRightInd w:val="0"/>
        <w:spacing w:after="0" w:line="240" w:lineRule="auto"/>
        <w:ind w:left="40"/>
        <w:jc w:val="both"/>
        <w:rPr>
          <w:rFonts w:ascii="Gadugi" w:hAnsi="Gadugi" w:cs="Gadugi"/>
          <w:color w:val="57585B"/>
        </w:rPr>
      </w:pPr>
      <w:r>
        <w:rPr>
          <w:rFonts w:ascii="Gadugi" w:hAnsi="Gadugi" w:cs="Gadugi"/>
          <w:color w:val="57585B"/>
        </w:rPr>
        <w:t>Client Name:</w:t>
      </w:r>
      <w:r>
        <w:rPr>
          <w:rFonts w:ascii="Gadugi" w:hAnsi="Gadugi" w:cs="Gadugi"/>
          <w:color w:val="57585B"/>
        </w:rPr>
        <w:tab/>
      </w:r>
      <w:r>
        <w:rPr>
          <w:rFonts w:ascii="Gadugi" w:hAnsi="Gadugi" w:cs="Gadugi"/>
          <w:color w:val="57585B"/>
        </w:rPr>
        <w:tab/>
      </w:r>
      <w:r w:rsidRPr="00792AF6">
        <w:rPr>
          <w:rFonts w:ascii="Gadugi" w:hAnsi="Gadugi" w:cs="Gadugi"/>
          <w:color w:val="57585B"/>
          <w:highlight w:val="yellow"/>
        </w:rPr>
        <w:t>&lt;&lt;Insert Name&gt;&gt;</w:t>
      </w:r>
    </w:p>
    <w:p w14:paraId="1834E0EF" w14:textId="77777777" w:rsidR="00792AF6" w:rsidRDefault="00792AF6" w:rsidP="00792AF6">
      <w:pPr>
        <w:kinsoku w:val="0"/>
        <w:overflowPunct w:val="0"/>
        <w:autoSpaceDE w:val="0"/>
        <w:autoSpaceDN w:val="0"/>
        <w:adjustRightInd w:val="0"/>
        <w:spacing w:after="0" w:line="240" w:lineRule="auto"/>
        <w:ind w:left="40"/>
        <w:jc w:val="both"/>
        <w:rPr>
          <w:rFonts w:ascii="Gadugi" w:hAnsi="Gadugi" w:cs="Gadugi"/>
          <w:color w:val="57585B"/>
        </w:rPr>
      </w:pPr>
      <w:r>
        <w:rPr>
          <w:rFonts w:ascii="Gadugi" w:hAnsi="Gadugi" w:cs="Gadugi"/>
          <w:color w:val="57585B"/>
        </w:rPr>
        <w:t>Client Reference:</w:t>
      </w:r>
      <w:r>
        <w:rPr>
          <w:rFonts w:ascii="Gadugi" w:hAnsi="Gadugi" w:cs="Gadugi"/>
          <w:color w:val="57585B"/>
        </w:rPr>
        <w:tab/>
      </w:r>
      <w:r w:rsidRPr="00792AF6">
        <w:rPr>
          <w:rFonts w:ascii="Gadugi" w:hAnsi="Gadugi" w:cs="Gadugi"/>
          <w:color w:val="57585B"/>
          <w:highlight w:val="yellow"/>
        </w:rPr>
        <w:t>&lt;&lt;Client ID&gt;&gt;</w:t>
      </w:r>
    </w:p>
    <w:p w14:paraId="3FA5EB58" w14:textId="77777777" w:rsidR="00792AF6" w:rsidRDefault="00792AF6" w:rsidP="00792AF6">
      <w:pPr>
        <w:kinsoku w:val="0"/>
        <w:overflowPunct w:val="0"/>
        <w:autoSpaceDE w:val="0"/>
        <w:autoSpaceDN w:val="0"/>
        <w:adjustRightInd w:val="0"/>
        <w:spacing w:after="0" w:line="240" w:lineRule="auto"/>
        <w:ind w:left="40"/>
        <w:jc w:val="both"/>
        <w:rPr>
          <w:rFonts w:ascii="Gadugi" w:hAnsi="Gadugi" w:cs="Gadugi"/>
          <w:color w:val="57585B"/>
        </w:rPr>
      </w:pPr>
      <w:r>
        <w:rPr>
          <w:rFonts w:ascii="Gadugi" w:hAnsi="Gadugi" w:cs="Gadugi"/>
          <w:color w:val="57585B"/>
        </w:rPr>
        <w:t xml:space="preserve">Account Reference: </w:t>
      </w:r>
      <w:r>
        <w:rPr>
          <w:rFonts w:ascii="Gadugi" w:hAnsi="Gadugi" w:cs="Gadugi"/>
          <w:color w:val="57585B"/>
        </w:rPr>
        <w:tab/>
        <w:t>INVST-</w:t>
      </w:r>
      <w:r w:rsidRPr="00792AF6">
        <w:rPr>
          <w:rFonts w:ascii="Gadugi" w:hAnsi="Gadugi" w:cs="Gadugi"/>
          <w:color w:val="57585B"/>
          <w:highlight w:val="yellow"/>
        </w:rPr>
        <w:t>&lt;&lt;Account ID&gt;&gt;</w:t>
      </w:r>
    </w:p>
    <w:p w14:paraId="5B42637D" w14:textId="77777777" w:rsidR="00792AF6" w:rsidRDefault="00792AF6" w:rsidP="000D4601">
      <w:pPr>
        <w:kinsoku w:val="0"/>
        <w:overflowPunct w:val="0"/>
        <w:autoSpaceDE w:val="0"/>
        <w:autoSpaceDN w:val="0"/>
        <w:adjustRightInd w:val="0"/>
        <w:spacing w:after="0" w:line="475" w:lineRule="exact"/>
        <w:rPr>
          <w:rFonts w:ascii="Gadugi" w:hAnsi="Gadugi" w:cs="Gadugi"/>
          <w:b/>
          <w:bCs/>
          <w:color w:val="111E6C"/>
          <w:sz w:val="36"/>
          <w:szCs w:val="36"/>
        </w:rPr>
      </w:pPr>
    </w:p>
    <w:p w14:paraId="1CEF880E" w14:textId="77777777" w:rsidR="00EF22DF" w:rsidRPr="00EF22DF" w:rsidRDefault="007E7459" w:rsidP="000D4601">
      <w:pPr>
        <w:kinsoku w:val="0"/>
        <w:overflowPunct w:val="0"/>
        <w:autoSpaceDE w:val="0"/>
        <w:autoSpaceDN w:val="0"/>
        <w:adjustRightInd w:val="0"/>
        <w:spacing w:after="0" w:line="475" w:lineRule="exact"/>
        <w:rPr>
          <w:rFonts w:ascii="Gadugi" w:hAnsi="Gadugi" w:cs="Gadugi"/>
          <w:b/>
          <w:bCs/>
          <w:color w:val="111E6C"/>
          <w:sz w:val="36"/>
          <w:szCs w:val="36"/>
        </w:rPr>
      </w:pPr>
      <w:r>
        <w:rPr>
          <w:noProof/>
        </w:rPr>
        <w:drawing>
          <wp:anchor distT="0" distB="0" distL="114300" distR="114300" simplePos="0" relativeHeight="251659264" behindDoc="1" locked="0" layoutInCell="1" allowOverlap="1" wp14:anchorId="60DA3908" wp14:editId="2ECABF46">
            <wp:simplePos x="0" y="0"/>
            <wp:positionH relativeFrom="column">
              <wp:align>right</wp:align>
            </wp:positionH>
            <wp:positionV relativeFrom="page">
              <wp:posOffset>360045</wp:posOffset>
            </wp:positionV>
            <wp:extent cx="1810800" cy="97200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8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2AF6">
        <w:rPr>
          <w:rFonts w:ascii="Gadugi" w:hAnsi="Gadugi" w:cs="Gadugi"/>
          <w:b/>
          <w:bCs/>
          <w:color w:val="111E6C"/>
          <w:sz w:val="36"/>
          <w:szCs w:val="36"/>
        </w:rPr>
        <w:t>Regular Employer Contribution Agreement</w:t>
      </w:r>
    </w:p>
    <w:p w14:paraId="2C434C2A" w14:textId="77777777" w:rsidR="00792AF6" w:rsidRDefault="00792AF6" w:rsidP="00792AF6">
      <w:pPr>
        <w:kinsoku w:val="0"/>
        <w:overflowPunct w:val="0"/>
        <w:autoSpaceDE w:val="0"/>
        <w:autoSpaceDN w:val="0"/>
        <w:adjustRightInd w:val="0"/>
        <w:spacing w:after="0" w:line="240" w:lineRule="auto"/>
        <w:jc w:val="both"/>
        <w:rPr>
          <w:rFonts w:ascii="Gadugi" w:hAnsi="Gadugi" w:cs="Gadugi"/>
          <w:color w:val="57585B"/>
        </w:rPr>
      </w:pPr>
    </w:p>
    <w:p w14:paraId="2CCDC140" w14:textId="77777777" w:rsidR="004434B8" w:rsidRDefault="00792AF6" w:rsidP="000A6886">
      <w:pPr>
        <w:kinsoku w:val="0"/>
        <w:overflowPunct w:val="0"/>
        <w:autoSpaceDE w:val="0"/>
        <w:autoSpaceDN w:val="0"/>
        <w:adjustRightInd w:val="0"/>
        <w:spacing w:after="0" w:line="240" w:lineRule="auto"/>
        <w:ind w:left="40"/>
        <w:jc w:val="both"/>
        <w:rPr>
          <w:rFonts w:ascii="Gadugi" w:hAnsi="Gadugi" w:cs="Gadugi"/>
          <w:color w:val="57585B"/>
        </w:rPr>
      </w:pPr>
      <w:r>
        <w:rPr>
          <w:rFonts w:ascii="Gadugi" w:hAnsi="Gadugi" w:cs="Gadugi"/>
          <w:color w:val="57585B"/>
        </w:rPr>
        <w:t>Your employee named above has confirmed that you will be making regular contributions on their behalf to the above pension plan.</w:t>
      </w:r>
    </w:p>
    <w:p w14:paraId="6C7B6D7E" w14:textId="77777777" w:rsidR="00792AF6" w:rsidRDefault="00792AF6" w:rsidP="000A6886">
      <w:pPr>
        <w:kinsoku w:val="0"/>
        <w:overflowPunct w:val="0"/>
        <w:autoSpaceDE w:val="0"/>
        <w:autoSpaceDN w:val="0"/>
        <w:adjustRightInd w:val="0"/>
        <w:spacing w:after="0" w:line="240" w:lineRule="auto"/>
        <w:ind w:left="40"/>
        <w:jc w:val="both"/>
        <w:rPr>
          <w:rFonts w:ascii="Gadugi" w:hAnsi="Gadugi" w:cs="Gadugi"/>
          <w:color w:val="57585B"/>
        </w:rPr>
      </w:pPr>
    </w:p>
    <w:p w14:paraId="56247248" w14:textId="77777777" w:rsidR="00792AF6" w:rsidRDefault="00792AF6" w:rsidP="000A6886">
      <w:pPr>
        <w:kinsoku w:val="0"/>
        <w:overflowPunct w:val="0"/>
        <w:autoSpaceDE w:val="0"/>
        <w:autoSpaceDN w:val="0"/>
        <w:adjustRightInd w:val="0"/>
        <w:spacing w:after="0" w:line="240" w:lineRule="auto"/>
        <w:ind w:left="40"/>
        <w:jc w:val="both"/>
        <w:rPr>
          <w:rFonts w:ascii="Gadugi" w:hAnsi="Gadugi" w:cs="Gadugi"/>
          <w:color w:val="57585B"/>
        </w:rPr>
      </w:pPr>
      <w:r>
        <w:rPr>
          <w:rFonts w:ascii="Gadugi" w:hAnsi="Gadugi" w:cs="Gadugi"/>
          <w:color w:val="57585B"/>
        </w:rPr>
        <w:t>The contributions new are expecting are:</w:t>
      </w:r>
    </w:p>
    <w:p w14:paraId="4F412991" w14:textId="77777777" w:rsidR="00792AF6" w:rsidRDefault="00792AF6" w:rsidP="000A6886">
      <w:pPr>
        <w:kinsoku w:val="0"/>
        <w:overflowPunct w:val="0"/>
        <w:autoSpaceDE w:val="0"/>
        <w:autoSpaceDN w:val="0"/>
        <w:adjustRightInd w:val="0"/>
        <w:spacing w:after="0" w:line="240" w:lineRule="auto"/>
        <w:ind w:left="40"/>
        <w:jc w:val="both"/>
        <w:rPr>
          <w:rFonts w:ascii="Gadugi" w:hAnsi="Gadugi" w:cs="Gadugi"/>
          <w:color w:val="57585B"/>
        </w:rPr>
      </w:pP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63"/>
        <w:gridCol w:w="1798"/>
        <w:gridCol w:w="2581"/>
        <w:gridCol w:w="2134"/>
      </w:tblGrid>
      <w:tr w:rsidR="00903C1C" w14:paraId="582F5BB9" w14:textId="77777777" w:rsidTr="008B0048">
        <w:trPr>
          <w:trHeight w:val="459"/>
        </w:trPr>
        <w:tc>
          <w:tcPr>
            <w:tcW w:w="2649" w:type="dxa"/>
            <w:shd w:val="clear" w:color="auto" w:fill="111E6C"/>
          </w:tcPr>
          <w:p w14:paraId="11E491B8" w14:textId="77777777" w:rsidR="008B0048" w:rsidRPr="008B0048" w:rsidRDefault="008B0048" w:rsidP="008B0048">
            <w:pPr>
              <w:kinsoku w:val="0"/>
              <w:overflowPunct w:val="0"/>
              <w:autoSpaceDE w:val="0"/>
              <w:autoSpaceDN w:val="0"/>
              <w:adjustRightInd w:val="0"/>
              <w:rPr>
                <w:rFonts w:ascii="Gadugi" w:hAnsi="Gadugi" w:cs="Gadugi"/>
                <w:b/>
                <w:bCs/>
                <w:color w:val="FFFFFF" w:themeColor="background1"/>
              </w:rPr>
            </w:pPr>
            <w:r w:rsidRPr="008B0048">
              <w:rPr>
                <w:rFonts w:ascii="Gadugi" w:hAnsi="Gadugi" w:cs="Gadugi"/>
                <w:b/>
                <w:bCs/>
                <w:color w:val="FFFFFF" w:themeColor="background1"/>
              </w:rPr>
              <w:t>Type of Contribution</w:t>
            </w:r>
          </w:p>
        </w:tc>
        <w:tc>
          <w:tcPr>
            <w:tcW w:w="1838" w:type="dxa"/>
            <w:shd w:val="clear" w:color="auto" w:fill="111E6C"/>
          </w:tcPr>
          <w:p w14:paraId="08B704DB" w14:textId="77777777" w:rsidR="008B0048" w:rsidRPr="008B0048" w:rsidRDefault="008B0048" w:rsidP="008B0048">
            <w:pPr>
              <w:kinsoku w:val="0"/>
              <w:overflowPunct w:val="0"/>
              <w:autoSpaceDE w:val="0"/>
              <w:autoSpaceDN w:val="0"/>
              <w:adjustRightInd w:val="0"/>
              <w:rPr>
                <w:rFonts w:ascii="Gadugi" w:hAnsi="Gadugi" w:cs="Gadugi"/>
                <w:b/>
                <w:bCs/>
                <w:color w:val="FFFFFF" w:themeColor="background1"/>
              </w:rPr>
            </w:pPr>
            <w:r w:rsidRPr="008B0048">
              <w:rPr>
                <w:rFonts w:ascii="Gadugi" w:hAnsi="Gadugi" w:cs="Gadugi"/>
                <w:b/>
                <w:bCs/>
                <w:color w:val="FFFFFF" w:themeColor="background1"/>
              </w:rPr>
              <w:t>Amount</w:t>
            </w:r>
          </w:p>
        </w:tc>
        <w:tc>
          <w:tcPr>
            <w:tcW w:w="2243" w:type="dxa"/>
            <w:shd w:val="clear" w:color="auto" w:fill="111E6C"/>
          </w:tcPr>
          <w:p w14:paraId="70420432" w14:textId="77777777" w:rsidR="008B0048" w:rsidRPr="008B0048" w:rsidRDefault="008B0048" w:rsidP="008B0048">
            <w:pPr>
              <w:kinsoku w:val="0"/>
              <w:overflowPunct w:val="0"/>
              <w:autoSpaceDE w:val="0"/>
              <w:autoSpaceDN w:val="0"/>
              <w:adjustRightInd w:val="0"/>
              <w:rPr>
                <w:rFonts w:ascii="Gadugi" w:hAnsi="Gadugi" w:cs="Gadugi"/>
                <w:b/>
                <w:bCs/>
                <w:color w:val="FFFFFF" w:themeColor="background1"/>
              </w:rPr>
            </w:pPr>
            <w:r w:rsidRPr="008B0048">
              <w:rPr>
                <w:rFonts w:ascii="Gadugi" w:hAnsi="Gadugi" w:cs="Gadugi"/>
                <w:b/>
                <w:bCs/>
                <w:color w:val="FFFFFF" w:themeColor="background1"/>
              </w:rPr>
              <w:t>Frequency</w:t>
            </w:r>
          </w:p>
        </w:tc>
        <w:tc>
          <w:tcPr>
            <w:tcW w:w="2246" w:type="dxa"/>
            <w:shd w:val="clear" w:color="auto" w:fill="111E6C"/>
          </w:tcPr>
          <w:p w14:paraId="2FA7ECAC" w14:textId="77777777" w:rsidR="008B0048" w:rsidRPr="008B0048" w:rsidRDefault="008B0048" w:rsidP="008B0048">
            <w:pPr>
              <w:kinsoku w:val="0"/>
              <w:overflowPunct w:val="0"/>
              <w:autoSpaceDE w:val="0"/>
              <w:autoSpaceDN w:val="0"/>
              <w:adjustRightInd w:val="0"/>
              <w:rPr>
                <w:rFonts w:ascii="Gadugi" w:hAnsi="Gadugi" w:cs="Gadugi"/>
                <w:b/>
                <w:bCs/>
                <w:color w:val="FFFFFF" w:themeColor="background1"/>
              </w:rPr>
            </w:pPr>
            <w:r w:rsidRPr="008B0048">
              <w:rPr>
                <w:rFonts w:ascii="Gadugi" w:hAnsi="Gadugi" w:cs="Gadugi"/>
                <w:b/>
                <w:bCs/>
                <w:color w:val="FFFFFF" w:themeColor="background1"/>
              </w:rPr>
              <w:t>Commencing</w:t>
            </w:r>
          </w:p>
        </w:tc>
      </w:tr>
      <w:tr w:rsidR="0049662F" w14:paraId="59394AAB" w14:textId="77777777" w:rsidTr="0049662F">
        <w:trPr>
          <w:trHeight w:val="706"/>
        </w:trPr>
        <w:tc>
          <w:tcPr>
            <w:tcW w:w="2649" w:type="dxa"/>
            <w:shd w:val="clear" w:color="auto" w:fill="F2F2F2"/>
          </w:tcPr>
          <w:p w14:paraId="2BDEAEDC" w14:textId="77777777" w:rsidR="008B0048" w:rsidRPr="0049662F" w:rsidRDefault="008B0048" w:rsidP="008B0048">
            <w:pPr>
              <w:kinsoku w:val="0"/>
              <w:overflowPunct w:val="0"/>
              <w:autoSpaceDE w:val="0"/>
              <w:autoSpaceDN w:val="0"/>
              <w:adjustRightInd w:val="0"/>
              <w:rPr>
                <w:rFonts w:ascii="Gadugi" w:hAnsi="Gadugi" w:cs="Gadugi"/>
                <w:color w:val="57585B"/>
                <w:highlight w:val="yellow"/>
              </w:rPr>
            </w:pPr>
            <w:r w:rsidRPr="0049662F">
              <w:rPr>
                <w:rFonts w:ascii="Gadugi" w:hAnsi="Gadugi" w:cs="Gadugi"/>
                <w:color w:val="57585B"/>
                <w:highlight w:val="yellow"/>
              </w:rPr>
              <w:t>&lt;&lt;Employer Gross&gt;&gt;</w:t>
            </w:r>
          </w:p>
        </w:tc>
        <w:tc>
          <w:tcPr>
            <w:tcW w:w="1838" w:type="dxa"/>
            <w:shd w:val="clear" w:color="auto" w:fill="F2F2F2"/>
          </w:tcPr>
          <w:p w14:paraId="18E701EB" w14:textId="77777777" w:rsidR="008B0048" w:rsidRPr="0049662F" w:rsidRDefault="008B0048" w:rsidP="008B0048">
            <w:pPr>
              <w:kinsoku w:val="0"/>
              <w:overflowPunct w:val="0"/>
              <w:autoSpaceDE w:val="0"/>
              <w:autoSpaceDN w:val="0"/>
              <w:adjustRightInd w:val="0"/>
              <w:rPr>
                <w:rFonts w:ascii="Gadugi" w:hAnsi="Gadugi" w:cs="Gadugi"/>
                <w:color w:val="57585B"/>
                <w:highlight w:val="yellow"/>
              </w:rPr>
            </w:pPr>
            <w:r w:rsidRPr="0049662F">
              <w:rPr>
                <w:rFonts w:ascii="Gadugi" w:hAnsi="Gadugi" w:cs="Gadugi"/>
                <w:color w:val="57585B"/>
                <w:highlight w:val="yellow"/>
              </w:rPr>
              <w:t>&lt;&lt;Amount&gt;&gt;</w:t>
            </w:r>
          </w:p>
        </w:tc>
        <w:tc>
          <w:tcPr>
            <w:tcW w:w="2243" w:type="dxa"/>
            <w:shd w:val="clear" w:color="auto" w:fill="F2F2F2"/>
          </w:tcPr>
          <w:p w14:paraId="71415F99" w14:textId="77777777" w:rsidR="008B0048" w:rsidRPr="0049662F" w:rsidRDefault="008B0048" w:rsidP="008B0048">
            <w:pPr>
              <w:kinsoku w:val="0"/>
              <w:overflowPunct w:val="0"/>
              <w:autoSpaceDE w:val="0"/>
              <w:autoSpaceDN w:val="0"/>
              <w:adjustRightInd w:val="0"/>
              <w:rPr>
                <w:rFonts w:ascii="Gadugi" w:hAnsi="Gadugi" w:cs="Gadugi"/>
                <w:color w:val="57585B"/>
                <w:highlight w:val="yellow"/>
              </w:rPr>
            </w:pPr>
            <w:r w:rsidRPr="0049662F">
              <w:rPr>
                <w:rFonts w:ascii="Gadugi" w:hAnsi="Gadugi" w:cs="Gadugi"/>
                <w:color w:val="57585B"/>
                <w:highlight w:val="yellow"/>
              </w:rPr>
              <w:t>Monthly/Quarterly/Half-yearly/Yearly</w:t>
            </w:r>
          </w:p>
        </w:tc>
        <w:tc>
          <w:tcPr>
            <w:tcW w:w="2246" w:type="dxa"/>
            <w:shd w:val="clear" w:color="auto" w:fill="F2F2F2"/>
          </w:tcPr>
          <w:p w14:paraId="73FD5881" w14:textId="77777777" w:rsidR="008B0048" w:rsidRPr="0049662F" w:rsidRDefault="008B0048" w:rsidP="008B0048">
            <w:pPr>
              <w:kinsoku w:val="0"/>
              <w:overflowPunct w:val="0"/>
              <w:autoSpaceDE w:val="0"/>
              <w:autoSpaceDN w:val="0"/>
              <w:adjustRightInd w:val="0"/>
              <w:rPr>
                <w:rFonts w:ascii="Gadugi" w:hAnsi="Gadugi" w:cs="Gadugi"/>
                <w:color w:val="57585B"/>
                <w:highlight w:val="yellow"/>
              </w:rPr>
            </w:pPr>
            <w:r w:rsidRPr="0049662F">
              <w:rPr>
                <w:rFonts w:ascii="Gadugi" w:hAnsi="Gadugi" w:cs="Gadugi"/>
                <w:color w:val="57585B"/>
                <w:highlight w:val="yellow"/>
              </w:rPr>
              <w:t>&lt;&lt;Date&gt;&gt;</w:t>
            </w:r>
          </w:p>
        </w:tc>
      </w:tr>
      <w:tr w:rsidR="0049662F" w14:paraId="3867441B" w14:textId="77777777" w:rsidTr="0049662F">
        <w:trPr>
          <w:trHeight w:val="688"/>
        </w:trPr>
        <w:tc>
          <w:tcPr>
            <w:tcW w:w="2649" w:type="dxa"/>
            <w:shd w:val="clear" w:color="auto" w:fill="F2F2F2"/>
          </w:tcPr>
          <w:p w14:paraId="05F25B11" w14:textId="77777777" w:rsidR="008B0048" w:rsidRPr="0049662F" w:rsidRDefault="008B0048" w:rsidP="008B0048">
            <w:pPr>
              <w:kinsoku w:val="0"/>
              <w:overflowPunct w:val="0"/>
              <w:autoSpaceDE w:val="0"/>
              <w:autoSpaceDN w:val="0"/>
              <w:adjustRightInd w:val="0"/>
              <w:rPr>
                <w:rFonts w:ascii="Gadugi" w:hAnsi="Gadugi" w:cs="Gadugi"/>
                <w:color w:val="57585B"/>
                <w:highlight w:val="yellow"/>
              </w:rPr>
            </w:pPr>
            <w:r w:rsidRPr="0049662F">
              <w:rPr>
                <w:rFonts w:ascii="Gadugi" w:hAnsi="Gadugi" w:cs="Gadugi"/>
                <w:color w:val="57585B"/>
                <w:highlight w:val="yellow"/>
              </w:rPr>
              <w:t>&lt;&lt;Employee Contribution (Net)&gt;&gt;</w:t>
            </w:r>
          </w:p>
        </w:tc>
        <w:tc>
          <w:tcPr>
            <w:tcW w:w="1838" w:type="dxa"/>
            <w:shd w:val="clear" w:color="auto" w:fill="F2F2F2"/>
          </w:tcPr>
          <w:p w14:paraId="3D9C3F97" w14:textId="77777777" w:rsidR="008B0048" w:rsidRPr="0049662F" w:rsidRDefault="008B0048" w:rsidP="008B0048">
            <w:pPr>
              <w:kinsoku w:val="0"/>
              <w:overflowPunct w:val="0"/>
              <w:autoSpaceDE w:val="0"/>
              <w:autoSpaceDN w:val="0"/>
              <w:adjustRightInd w:val="0"/>
              <w:rPr>
                <w:rFonts w:ascii="Gadugi" w:hAnsi="Gadugi" w:cs="Gadugi"/>
                <w:color w:val="57585B"/>
                <w:highlight w:val="yellow"/>
              </w:rPr>
            </w:pPr>
            <w:r w:rsidRPr="0049662F">
              <w:rPr>
                <w:rFonts w:ascii="Gadugi" w:hAnsi="Gadugi" w:cs="Gadugi"/>
                <w:color w:val="57585B"/>
                <w:highlight w:val="yellow"/>
              </w:rPr>
              <w:t>&lt;&lt;Amount&gt;&gt;</w:t>
            </w:r>
          </w:p>
        </w:tc>
        <w:tc>
          <w:tcPr>
            <w:tcW w:w="2243" w:type="dxa"/>
            <w:shd w:val="clear" w:color="auto" w:fill="F2F2F2"/>
          </w:tcPr>
          <w:p w14:paraId="2E406856" w14:textId="77777777" w:rsidR="008B0048" w:rsidRPr="0049662F" w:rsidRDefault="008B0048" w:rsidP="008B0048">
            <w:pPr>
              <w:kinsoku w:val="0"/>
              <w:overflowPunct w:val="0"/>
              <w:autoSpaceDE w:val="0"/>
              <w:autoSpaceDN w:val="0"/>
              <w:adjustRightInd w:val="0"/>
              <w:rPr>
                <w:rFonts w:ascii="Gadugi" w:hAnsi="Gadugi" w:cs="Gadugi"/>
                <w:color w:val="57585B"/>
                <w:highlight w:val="yellow"/>
              </w:rPr>
            </w:pPr>
            <w:r w:rsidRPr="0049662F">
              <w:rPr>
                <w:rFonts w:ascii="Gadugi" w:hAnsi="Gadugi" w:cs="Gadugi"/>
                <w:color w:val="57585B"/>
                <w:highlight w:val="yellow"/>
              </w:rPr>
              <w:t>Monthly/Quarterly/Half-yearly/Yearly</w:t>
            </w:r>
          </w:p>
        </w:tc>
        <w:tc>
          <w:tcPr>
            <w:tcW w:w="2246" w:type="dxa"/>
            <w:shd w:val="clear" w:color="auto" w:fill="F2F2F2"/>
          </w:tcPr>
          <w:p w14:paraId="77EF74F8" w14:textId="77777777" w:rsidR="008B0048" w:rsidRPr="0049662F" w:rsidRDefault="008B0048" w:rsidP="008B0048">
            <w:pPr>
              <w:kinsoku w:val="0"/>
              <w:overflowPunct w:val="0"/>
              <w:autoSpaceDE w:val="0"/>
              <w:autoSpaceDN w:val="0"/>
              <w:adjustRightInd w:val="0"/>
              <w:rPr>
                <w:rFonts w:ascii="Gadugi" w:hAnsi="Gadugi" w:cs="Gadugi"/>
                <w:color w:val="57585B"/>
                <w:highlight w:val="yellow"/>
              </w:rPr>
            </w:pPr>
            <w:r w:rsidRPr="0049662F">
              <w:rPr>
                <w:rFonts w:ascii="Gadugi" w:hAnsi="Gadugi" w:cs="Gadugi"/>
                <w:color w:val="57585B"/>
                <w:highlight w:val="yellow"/>
              </w:rPr>
              <w:t>&lt;&lt;Date&gt;&gt;</w:t>
            </w:r>
          </w:p>
        </w:tc>
      </w:tr>
    </w:tbl>
    <w:p w14:paraId="6CAC9CF1" w14:textId="77777777" w:rsidR="00792AF6" w:rsidRPr="009D0D3A" w:rsidRDefault="00792AF6" w:rsidP="000A6886">
      <w:pPr>
        <w:kinsoku w:val="0"/>
        <w:overflowPunct w:val="0"/>
        <w:autoSpaceDE w:val="0"/>
        <w:autoSpaceDN w:val="0"/>
        <w:adjustRightInd w:val="0"/>
        <w:spacing w:after="0" w:line="240" w:lineRule="auto"/>
        <w:ind w:left="40"/>
        <w:jc w:val="both"/>
        <w:rPr>
          <w:rFonts w:ascii="Gadugi" w:hAnsi="Gadugi" w:cs="Gadugi"/>
          <w:color w:val="57585B"/>
        </w:rPr>
      </w:pPr>
    </w:p>
    <w:p w14:paraId="350DC14A" w14:textId="77777777" w:rsidR="004434B8" w:rsidRPr="00AE72C4" w:rsidRDefault="008B0048" w:rsidP="000A6886">
      <w:pPr>
        <w:kinsoku w:val="0"/>
        <w:overflowPunct w:val="0"/>
        <w:autoSpaceDE w:val="0"/>
        <w:autoSpaceDN w:val="0"/>
        <w:adjustRightInd w:val="0"/>
        <w:spacing w:after="0" w:line="240" w:lineRule="auto"/>
        <w:ind w:left="40"/>
        <w:jc w:val="both"/>
        <w:rPr>
          <w:rFonts w:ascii="Gadugi" w:hAnsi="Gadugi" w:cs="Gadugi"/>
          <w:color w:val="57585B"/>
        </w:rPr>
      </w:pPr>
      <w:r w:rsidRPr="00AE72C4">
        <w:rPr>
          <w:rFonts w:ascii="Gadugi" w:hAnsi="Gadugi" w:cs="Gadugi"/>
          <w:color w:val="57585B"/>
        </w:rPr>
        <w:t>We will reclaim basic rate tax for all employee contributions (net).</w:t>
      </w:r>
    </w:p>
    <w:p w14:paraId="6BBCF18C" w14:textId="77777777" w:rsidR="008B0048" w:rsidRDefault="008B0048"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4A8B7481" w14:textId="77777777" w:rsidR="008B0048" w:rsidRPr="00AE72C4" w:rsidRDefault="008B0048" w:rsidP="000A6886">
      <w:pPr>
        <w:kinsoku w:val="0"/>
        <w:overflowPunct w:val="0"/>
        <w:autoSpaceDE w:val="0"/>
        <w:autoSpaceDN w:val="0"/>
        <w:adjustRightInd w:val="0"/>
        <w:spacing w:after="0" w:line="240" w:lineRule="auto"/>
        <w:ind w:left="40"/>
        <w:jc w:val="both"/>
        <w:rPr>
          <w:rFonts w:ascii="Gadugi" w:hAnsi="Gadugi" w:cs="Gadugi"/>
          <w:b/>
          <w:bCs/>
          <w:color w:val="57585B"/>
          <w:sz w:val="24"/>
          <w:szCs w:val="24"/>
        </w:rPr>
      </w:pPr>
      <w:r w:rsidRPr="00AE72C4">
        <w:rPr>
          <w:rFonts w:ascii="Gadugi" w:hAnsi="Gadugi" w:cs="Gadugi"/>
          <w:b/>
          <w:bCs/>
          <w:color w:val="57585B"/>
          <w:sz w:val="24"/>
          <w:szCs w:val="24"/>
        </w:rPr>
        <w:t>Are the contributions being paid from an unincorporated business?</w:t>
      </w:r>
    </w:p>
    <w:p w14:paraId="63016163" w14:textId="77777777" w:rsidR="008B0048" w:rsidRPr="00AE72C4" w:rsidRDefault="008B0048" w:rsidP="000A6886">
      <w:pPr>
        <w:kinsoku w:val="0"/>
        <w:overflowPunct w:val="0"/>
        <w:autoSpaceDE w:val="0"/>
        <w:autoSpaceDN w:val="0"/>
        <w:adjustRightInd w:val="0"/>
        <w:spacing w:after="0" w:line="240" w:lineRule="auto"/>
        <w:ind w:left="40"/>
        <w:jc w:val="both"/>
        <w:rPr>
          <w:rFonts w:ascii="Gadugi" w:hAnsi="Gadugi" w:cs="Gadugi"/>
          <w:color w:val="57585B"/>
        </w:rPr>
      </w:pPr>
      <w:r w:rsidRPr="00AE72C4">
        <w:rPr>
          <w:rFonts w:ascii="Gadugi" w:hAnsi="Gadugi" w:cs="Gadugi"/>
          <w:color w:val="57585B"/>
        </w:rPr>
        <w:t>If ‘yes’, you’ll need to supply evidence</w:t>
      </w:r>
      <w:r w:rsidR="00AE72C4" w:rsidRPr="00AE72C4">
        <w:rPr>
          <w:rFonts w:ascii="Gadugi" w:hAnsi="Gadugi" w:cs="Gadugi"/>
          <w:color w:val="57585B"/>
        </w:rPr>
        <w:t xml:space="preserve"> of its identity.  Acceptable evidence is a copy of the business’ latest annual report and accounts, plus the HM Revenue &amp; Customs tax return or invoice.</w:t>
      </w:r>
    </w:p>
    <w:p w14:paraId="4701FBB7" w14:textId="77777777" w:rsidR="008B0048" w:rsidRDefault="008B0048"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322272C6" w14:textId="77777777" w:rsidR="00AE72C4" w:rsidRDefault="00AE72C4" w:rsidP="000A6886">
      <w:pPr>
        <w:kinsoku w:val="0"/>
        <w:overflowPunct w:val="0"/>
        <w:autoSpaceDE w:val="0"/>
        <w:autoSpaceDN w:val="0"/>
        <w:adjustRightInd w:val="0"/>
        <w:spacing w:after="0" w:line="240" w:lineRule="auto"/>
        <w:ind w:left="40"/>
        <w:jc w:val="both"/>
        <w:rPr>
          <w:rFonts w:ascii="Gadugi" w:hAnsi="Gadugi" w:cs="Gadugi"/>
          <w:b/>
          <w:bCs/>
          <w:color w:val="57585B"/>
          <w:sz w:val="28"/>
          <w:szCs w:val="28"/>
        </w:rPr>
      </w:pPr>
      <w:r w:rsidRPr="00AE72C4">
        <w:rPr>
          <w:rFonts w:ascii="Gadugi" w:hAnsi="Gadugi" w:cs="Gadugi"/>
          <w:b/>
          <w:bCs/>
          <w:color w:val="57585B"/>
          <w:sz w:val="28"/>
          <w:szCs w:val="28"/>
        </w:rPr>
        <w:t>Employer Contribution Declaration</w:t>
      </w:r>
    </w:p>
    <w:p w14:paraId="6E99E0DB" w14:textId="77777777" w:rsidR="00AE72C4" w:rsidRDefault="00AE72C4" w:rsidP="000A6886">
      <w:pPr>
        <w:kinsoku w:val="0"/>
        <w:overflowPunct w:val="0"/>
        <w:autoSpaceDE w:val="0"/>
        <w:autoSpaceDN w:val="0"/>
        <w:adjustRightInd w:val="0"/>
        <w:spacing w:after="0" w:line="240" w:lineRule="auto"/>
        <w:ind w:left="40"/>
        <w:jc w:val="both"/>
        <w:rPr>
          <w:rFonts w:ascii="Gadugi" w:hAnsi="Gadugi" w:cs="Gadugi"/>
          <w:color w:val="57585B"/>
        </w:rPr>
      </w:pPr>
      <w:r>
        <w:rPr>
          <w:rFonts w:ascii="Gadugi" w:hAnsi="Gadugi" w:cs="Gadugi"/>
          <w:color w:val="57585B"/>
        </w:rPr>
        <w:t>We agree to pay the above regular contributions for the employee until further notice and by the ‘due date’ as defined in the ‘Employer Contribution Notes’.</w:t>
      </w:r>
    </w:p>
    <w:p w14:paraId="205423FA" w14:textId="77777777" w:rsidR="00AE72C4" w:rsidRDefault="00AE72C4" w:rsidP="000A6886">
      <w:pPr>
        <w:kinsoku w:val="0"/>
        <w:overflowPunct w:val="0"/>
        <w:autoSpaceDE w:val="0"/>
        <w:autoSpaceDN w:val="0"/>
        <w:adjustRightInd w:val="0"/>
        <w:spacing w:after="0" w:line="240" w:lineRule="auto"/>
        <w:ind w:left="40"/>
        <w:jc w:val="both"/>
        <w:rPr>
          <w:rFonts w:ascii="Gadugi" w:hAnsi="Gadugi" w:cs="Gadugi"/>
          <w:color w:val="57585B"/>
        </w:rPr>
      </w:pPr>
    </w:p>
    <w:p w14:paraId="56F4EF62" w14:textId="77777777" w:rsidR="004434B8" w:rsidRDefault="00AE72C4" w:rsidP="00AE72C4">
      <w:pPr>
        <w:kinsoku w:val="0"/>
        <w:overflowPunct w:val="0"/>
        <w:autoSpaceDE w:val="0"/>
        <w:autoSpaceDN w:val="0"/>
        <w:adjustRightInd w:val="0"/>
        <w:spacing w:after="0" w:line="240" w:lineRule="auto"/>
        <w:ind w:left="40"/>
        <w:jc w:val="both"/>
        <w:rPr>
          <w:rFonts w:ascii="Gadugi" w:hAnsi="Gadugi" w:cs="Gadugi"/>
          <w:color w:val="57585B"/>
        </w:rPr>
      </w:pPr>
      <w:r>
        <w:rPr>
          <w:rFonts w:ascii="Gadugi" w:hAnsi="Gadugi" w:cs="Gadugi"/>
          <w:color w:val="57585B"/>
        </w:rPr>
        <w:t xml:space="preserve">We will notify the scheme administrator, Seccl Custody Limited by email </w:t>
      </w:r>
      <w:hyperlink r:id="rId9" w:history="1">
        <w:r w:rsidRPr="00857B90">
          <w:rPr>
            <w:rStyle w:val="Hyperlink"/>
            <w:rFonts w:ascii="Gadugi" w:hAnsi="Gadugi" w:cs="Gadugi"/>
          </w:rPr>
          <w:t>sipp@seccl.tech</w:t>
        </w:r>
      </w:hyperlink>
      <w:r>
        <w:rPr>
          <w:rFonts w:ascii="Gadugi" w:hAnsi="Gadugi" w:cs="Gadugi"/>
          <w:color w:val="57585B"/>
        </w:rPr>
        <w:t xml:space="preserve"> within 30 days of the client ceasing to be employed by us or where contributions are reduced or terminated.</w:t>
      </w:r>
    </w:p>
    <w:p w14:paraId="0D9059F9" w14:textId="77777777" w:rsidR="00AE72C4" w:rsidRPr="00AE72C4" w:rsidRDefault="00AE72C4" w:rsidP="00AE72C4">
      <w:pPr>
        <w:kinsoku w:val="0"/>
        <w:overflowPunct w:val="0"/>
        <w:autoSpaceDE w:val="0"/>
        <w:autoSpaceDN w:val="0"/>
        <w:adjustRightInd w:val="0"/>
        <w:spacing w:after="0" w:line="240" w:lineRule="auto"/>
        <w:ind w:left="40"/>
        <w:jc w:val="both"/>
        <w:rPr>
          <w:rFonts w:ascii="Gadugi" w:hAnsi="Gadugi" w:cs="Gadugi"/>
          <w:color w:val="57585B"/>
        </w:rPr>
      </w:pP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783"/>
        <w:gridCol w:w="5193"/>
      </w:tblGrid>
      <w:tr w:rsidR="004434B8" w14:paraId="4C457AC6" w14:textId="77777777" w:rsidTr="0049662F">
        <w:tc>
          <w:tcPr>
            <w:tcW w:w="3783" w:type="dxa"/>
            <w:shd w:val="clear" w:color="auto" w:fill="111E6C"/>
          </w:tcPr>
          <w:p w14:paraId="75D850FD" w14:textId="77777777" w:rsidR="004434B8" w:rsidRPr="000D4601" w:rsidRDefault="00AE72C4" w:rsidP="004434B8">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Name of Employer</w:t>
            </w:r>
          </w:p>
          <w:p w14:paraId="06A7E835"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p>
        </w:tc>
        <w:tc>
          <w:tcPr>
            <w:tcW w:w="5193" w:type="dxa"/>
            <w:shd w:val="clear" w:color="auto" w:fill="F2F2F2" w:themeFill="background1" w:themeFillShade="F2"/>
          </w:tcPr>
          <w:p w14:paraId="7283FB1D" w14:textId="77777777" w:rsidR="004434B8" w:rsidRDefault="004434B8" w:rsidP="000A6886">
            <w:pPr>
              <w:kinsoku w:val="0"/>
              <w:overflowPunct w:val="0"/>
              <w:autoSpaceDE w:val="0"/>
              <w:autoSpaceDN w:val="0"/>
              <w:adjustRightInd w:val="0"/>
              <w:jc w:val="both"/>
              <w:rPr>
                <w:rFonts w:ascii="Gadugi" w:hAnsi="Gadugi" w:cs="Gadugi"/>
                <w:b/>
                <w:bCs/>
                <w:color w:val="57585B"/>
                <w:sz w:val="24"/>
                <w:szCs w:val="24"/>
              </w:rPr>
            </w:pPr>
          </w:p>
        </w:tc>
      </w:tr>
      <w:tr w:rsidR="004434B8" w14:paraId="04562B00" w14:textId="77777777" w:rsidTr="0049662F">
        <w:tc>
          <w:tcPr>
            <w:tcW w:w="3783" w:type="dxa"/>
            <w:shd w:val="clear" w:color="auto" w:fill="111E6C"/>
          </w:tcPr>
          <w:p w14:paraId="2083E5DC" w14:textId="77777777" w:rsidR="0049662F" w:rsidRPr="000D4601" w:rsidRDefault="00AE72C4" w:rsidP="004434B8">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Name of Employers Authorised Sign</w:t>
            </w:r>
            <w:r w:rsidR="0049662F">
              <w:rPr>
                <w:rFonts w:ascii="Gadugi" w:hAnsi="Gadugi" w:cs="Gadugi"/>
                <w:color w:val="FFFFFF" w:themeColor="background1"/>
              </w:rPr>
              <w:t>atory</w:t>
            </w:r>
          </w:p>
        </w:tc>
        <w:tc>
          <w:tcPr>
            <w:tcW w:w="5193" w:type="dxa"/>
            <w:shd w:val="clear" w:color="auto" w:fill="F2F2F2" w:themeFill="background1" w:themeFillShade="F2"/>
          </w:tcPr>
          <w:p w14:paraId="7F15D9EC" w14:textId="77777777" w:rsidR="004434B8" w:rsidRDefault="004434B8" w:rsidP="000A6886">
            <w:pPr>
              <w:kinsoku w:val="0"/>
              <w:overflowPunct w:val="0"/>
              <w:autoSpaceDE w:val="0"/>
              <w:autoSpaceDN w:val="0"/>
              <w:adjustRightInd w:val="0"/>
              <w:jc w:val="both"/>
              <w:rPr>
                <w:rFonts w:ascii="Gadugi" w:hAnsi="Gadugi" w:cs="Gadugi"/>
                <w:b/>
                <w:bCs/>
                <w:color w:val="57585B"/>
                <w:sz w:val="24"/>
                <w:szCs w:val="24"/>
              </w:rPr>
            </w:pPr>
          </w:p>
        </w:tc>
      </w:tr>
      <w:tr w:rsidR="004434B8" w14:paraId="1024EEB0" w14:textId="77777777" w:rsidTr="0049662F">
        <w:tc>
          <w:tcPr>
            <w:tcW w:w="3783" w:type="dxa"/>
            <w:shd w:val="clear" w:color="auto" w:fill="111E6C"/>
          </w:tcPr>
          <w:p w14:paraId="78BC40A4" w14:textId="77777777" w:rsidR="0049662F" w:rsidRPr="000D4601" w:rsidRDefault="0049662F" w:rsidP="004434B8">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Position of Employers Authorised Signatory</w:t>
            </w:r>
          </w:p>
        </w:tc>
        <w:tc>
          <w:tcPr>
            <w:tcW w:w="5193" w:type="dxa"/>
            <w:shd w:val="clear" w:color="auto" w:fill="F2F2F2" w:themeFill="background1" w:themeFillShade="F2"/>
          </w:tcPr>
          <w:p w14:paraId="6908C2C5" w14:textId="77777777" w:rsidR="004434B8" w:rsidRDefault="004434B8" w:rsidP="000A6886">
            <w:pPr>
              <w:kinsoku w:val="0"/>
              <w:overflowPunct w:val="0"/>
              <w:autoSpaceDE w:val="0"/>
              <w:autoSpaceDN w:val="0"/>
              <w:adjustRightInd w:val="0"/>
              <w:jc w:val="both"/>
              <w:rPr>
                <w:rFonts w:ascii="Gadugi" w:hAnsi="Gadugi" w:cs="Gadugi"/>
                <w:b/>
                <w:bCs/>
                <w:color w:val="57585B"/>
                <w:sz w:val="24"/>
                <w:szCs w:val="24"/>
              </w:rPr>
            </w:pPr>
          </w:p>
        </w:tc>
      </w:tr>
      <w:tr w:rsidR="004434B8" w14:paraId="2A1FB44B" w14:textId="77777777" w:rsidTr="0049662F">
        <w:tc>
          <w:tcPr>
            <w:tcW w:w="3783" w:type="dxa"/>
            <w:shd w:val="clear" w:color="auto" w:fill="111E6C"/>
          </w:tcPr>
          <w:p w14:paraId="73E597B9" w14:textId="77777777" w:rsidR="004434B8" w:rsidRPr="000D4601" w:rsidRDefault="0049662F" w:rsidP="004434B8">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Email address of Employers Authorised Signatory</w:t>
            </w:r>
          </w:p>
        </w:tc>
        <w:tc>
          <w:tcPr>
            <w:tcW w:w="5193" w:type="dxa"/>
            <w:shd w:val="clear" w:color="auto" w:fill="F2F2F2" w:themeFill="background1" w:themeFillShade="F2"/>
          </w:tcPr>
          <w:p w14:paraId="49FA807A" w14:textId="77777777" w:rsidR="004434B8" w:rsidRDefault="004434B8" w:rsidP="000A6886">
            <w:pPr>
              <w:kinsoku w:val="0"/>
              <w:overflowPunct w:val="0"/>
              <w:autoSpaceDE w:val="0"/>
              <w:autoSpaceDN w:val="0"/>
              <w:adjustRightInd w:val="0"/>
              <w:jc w:val="both"/>
              <w:rPr>
                <w:rFonts w:ascii="Gadugi" w:hAnsi="Gadugi" w:cs="Gadugi"/>
                <w:b/>
                <w:bCs/>
                <w:color w:val="57585B"/>
                <w:sz w:val="24"/>
                <w:szCs w:val="24"/>
              </w:rPr>
            </w:pPr>
          </w:p>
        </w:tc>
      </w:tr>
      <w:tr w:rsidR="004434B8" w14:paraId="3411C878" w14:textId="77777777" w:rsidTr="0049662F">
        <w:tc>
          <w:tcPr>
            <w:tcW w:w="3783" w:type="dxa"/>
            <w:shd w:val="clear" w:color="auto" w:fill="111E6C"/>
          </w:tcPr>
          <w:p w14:paraId="1D547146" w14:textId="77777777" w:rsidR="004434B8" w:rsidRPr="000D4601" w:rsidRDefault="0049662F" w:rsidP="004434B8">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Date</w:t>
            </w:r>
          </w:p>
          <w:p w14:paraId="4B8A3D9B" w14:textId="77777777" w:rsidR="001E6527" w:rsidRPr="000D4601" w:rsidRDefault="001E6527" w:rsidP="004434B8">
            <w:pPr>
              <w:kinsoku w:val="0"/>
              <w:overflowPunct w:val="0"/>
              <w:autoSpaceDE w:val="0"/>
              <w:autoSpaceDN w:val="0"/>
              <w:adjustRightInd w:val="0"/>
              <w:rPr>
                <w:rFonts w:ascii="Gadugi" w:hAnsi="Gadugi" w:cs="Gadugi"/>
                <w:color w:val="FFFFFF" w:themeColor="background1"/>
              </w:rPr>
            </w:pPr>
          </w:p>
        </w:tc>
        <w:tc>
          <w:tcPr>
            <w:tcW w:w="5193" w:type="dxa"/>
            <w:shd w:val="clear" w:color="auto" w:fill="F2F2F2" w:themeFill="background1" w:themeFillShade="F2"/>
          </w:tcPr>
          <w:p w14:paraId="116A3F79" w14:textId="77777777" w:rsidR="004434B8" w:rsidRDefault="004434B8" w:rsidP="000A6886">
            <w:pPr>
              <w:kinsoku w:val="0"/>
              <w:overflowPunct w:val="0"/>
              <w:autoSpaceDE w:val="0"/>
              <w:autoSpaceDN w:val="0"/>
              <w:adjustRightInd w:val="0"/>
              <w:jc w:val="both"/>
              <w:rPr>
                <w:rFonts w:ascii="Gadugi" w:hAnsi="Gadugi" w:cs="Gadugi"/>
                <w:b/>
                <w:bCs/>
                <w:color w:val="57585B"/>
                <w:sz w:val="24"/>
                <w:szCs w:val="24"/>
              </w:rPr>
            </w:pPr>
          </w:p>
        </w:tc>
      </w:tr>
    </w:tbl>
    <w:p w14:paraId="29447052" w14:textId="77777777" w:rsidR="009E6A00" w:rsidRDefault="009E6A00" w:rsidP="0049662F">
      <w:pPr>
        <w:kinsoku w:val="0"/>
        <w:overflowPunct w:val="0"/>
        <w:autoSpaceDE w:val="0"/>
        <w:autoSpaceDN w:val="0"/>
        <w:adjustRightInd w:val="0"/>
        <w:spacing w:after="0" w:line="240" w:lineRule="auto"/>
        <w:jc w:val="both"/>
        <w:rPr>
          <w:rFonts w:ascii="Gadugi" w:hAnsi="Gadugi" w:cs="Gadugi"/>
          <w:color w:val="57585B"/>
          <w:sz w:val="24"/>
          <w:szCs w:val="24"/>
        </w:rPr>
      </w:pPr>
    </w:p>
    <w:p w14:paraId="4195D3A1" w14:textId="77777777" w:rsidR="0049662F" w:rsidRDefault="0049662F" w:rsidP="0049662F">
      <w:pPr>
        <w:kinsoku w:val="0"/>
        <w:overflowPunct w:val="0"/>
        <w:autoSpaceDE w:val="0"/>
        <w:autoSpaceDN w:val="0"/>
        <w:adjustRightInd w:val="0"/>
        <w:spacing w:after="0" w:line="240" w:lineRule="auto"/>
        <w:jc w:val="both"/>
        <w:rPr>
          <w:rFonts w:ascii="Gadugi" w:hAnsi="Gadugi" w:cs="Gadugi"/>
          <w:color w:val="57585B"/>
        </w:rPr>
      </w:pPr>
      <w:r w:rsidRPr="0049662F">
        <w:rPr>
          <w:rFonts w:ascii="Gadugi" w:hAnsi="Gadugi" w:cs="Gadugi"/>
          <w:color w:val="57585B"/>
        </w:rPr>
        <w:t>We will monitor receipt of these contributions in accordance with The Pension Regulator code of Practice</w:t>
      </w:r>
      <w:r>
        <w:rPr>
          <w:rFonts w:ascii="Gadugi" w:hAnsi="Gadugi" w:cs="Gadugi"/>
          <w:color w:val="57585B"/>
        </w:rPr>
        <w:t>.</w:t>
      </w:r>
    </w:p>
    <w:p w14:paraId="2BE49929" w14:textId="77777777" w:rsidR="0049662F" w:rsidRDefault="0049662F" w:rsidP="0049662F">
      <w:pPr>
        <w:kinsoku w:val="0"/>
        <w:overflowPunct w:val="0"/>
        <w:autoSpaceDE w:val="0"/>
        <w:autoSpaceDN w:val="0"/>
        <w:adjustRightInd w:val="0"/>
        <w:spacing w:after="0" w:line="240" w:lineRule="auto"/>
        <w:jc w:val="both"/>
        <w:rPr>
          <w:rFonts w:ascii="Gadugi" w:hAnsi="Gadugi" w:cs="Gadugi"/>
          <w:color w:val="57585B"/>
        </w:rPr>
      </w:pPr>
    </w:p>
    <w:p w14:paraId="7BD49348" w14:textId="77777777" w:rsidR="0049662F" w:rsidRDefault="0049662F" w:rsidP="0049662F">
      <w:pPr>
        <w:kinsoku w:val="0"/>
        <w:overflowPunct w:val="0"/>
        <w:autoSpaceDE w:val="0"/>
        <w:autoSpaceDN w:val="0"/>
        <w:adjustRightInd w:val="0"/>
        <w:spacing w:after="0" w:line="240" w:lineRule="auto"/>
        <w:jc w:val="both"/>
        <w:rPr>
          <w:rFonts w:ascii="Gadugi" w:hAnsi="Gadugi" w:cs="Gadugi"/>
          <w:color w:val="57585B"/>
        </w:rPr>
      </w:pPr>
    </w:p>
    <w:p w14:paraId="252325BF" w14:textId="77777777" w:rsidR="0049662F" w:rsidRDefault="0049662F" w:rsidP="0049662F">
      <w:pPr>
        <w:kinsoku w:val="0"/>
        <w:overflowPunct w:val="0"/>
        <w:autoSpaceDE w:val="0"/>
        <w:autoSpaceDN w:val="0"/>
        <w:adjustRightInd w:val="0"/>
        <w:spacing w:after="0" w:line="240" w:lineRule="auto"/>
        <w:jc w:val="both"/>
        <w:rPr>
          <w:rFonts w:ascii="Gadugi" w:hAnsi="Gadugi" w:cs="Gadugi"/>
          <w:color w:val="57585B"/>
        </w:rPr>
      </w:pPr>
    </w:p>
    <w:p w14:paraId="506BDC23" w14:textId="77777777" w:rsidR="0049662F" w:rsidRDefault="0049662F" w:rsidP="0049662F">
      <w:pPr>
        <w:kinsoku w:val="0"/>
        <w:overflowPunct w:val="0"/>
        <w:autoSpaceDE w:val="0"/>
        <w:autoSpaceDN w:val="0"/>
        <w:adjustRightInd w:val="0"/>
        <w:spacing w:after="0" w:line="240" w:lineRule="auto"/>
        <w:jc w:val="both"/>
        <w:rPr>
          <w:rFonts w:ascii="Gadugi" w:hAnsi="Gadugi" w:cs="Gadugi"/>
          <w:color w:val="57585B"/>
        </w:rPr>
      </w:pPr>
    </w:p>
    <w:p w14:paraId="54E91D0E" w14:textId="77777777" w:rsidR="0049662F" w:rsidRDefault="0049662F" w:rsidP="0049662F">
      <w:pPr>
        <w:kinsoku w:val="0"/>
        <w:overflowPunct w:val="0"/>
        <w:autoSpaceDE w:val="0"/>
        <w:autoSpaceDN w:val="0"/>
        <w:adjustRightInd w:val="0"/>
        <w:spacing w:after="0" w:line="240" w:lineRule="auto"/>
        <w:jc w:val="both"/>
        <w:rPr>
          <w:rFonts w:ascii="Gadugi" w:hAnsi="Gadugi" w:cs="Gadugi"/>
          <w:color w:val="57585B"/>
        </w:rPr>
      </w:pPr>
    </w:p>
    <w:p w14:paraId="0E0C82F9" w14:textId="77777777" w:rsidR="0049662F" w:rsidRDefault="0049662F" w:rsidP="0049662F">
      <w:pPr>
        <w:kinsoku w:val="0"/>
        <w:overflowPunct w:val="0"/>
        <w:autoSpaceDE w:val="0"/>
        <w:autoSpaceDN w:val="0"/>
        <w:adjustRightInd w:val="0"/>
        <w:spacing w:after="0" w:line="240" w:lineRule="auto"/>
        <w:jc w:val="both"/>
        <w:rPr>
          <w:rFonts w:ascii="Gadugi" w:hAnsi="Gadugi" w:cs="Gadugi"/>
          <w:color w:val="57585B"/>
        </w:rPr>
      </w:pPr>
    </w:p>
    <w:p w14:paraId="1109389E" w14:textId="77777777" w:rsidR="0049662F" w:rsidRDefault="0049662F" w:rsidP="0049662F">
      <w:pPr>
        <w:kinsoku w:val="0"/>
        <w:overflowPunct w:val="0"/>
        <w:autoSpaceDE w:val="0"/>
        <w:autoSpaceDN w:val="0"/>
        <w:adjustRightInd w:val="0"/>
        <w:spacing w:after="0" w:line="240" w:lineRule="auto"/>
        <w:jc w:val="both"/>
        <w:rPr>
          <w:rFonts w:ascii="Gadugi" w:hAnsi="Gadugi" w:cs="Gadugi"/>
          <w:color w:val="57585B"/>
        </w:rPr>
      </w:pPr>
    </w:p>
    <w:p w14:paraId="29CDB4AE" w14:textId="77777777" w:rsidR="0049662F" w:rsidRDefault="0049662F" w:rsidP="0049662F">
      <w:pPr>
        <w:kinsoku w:val="0"/>
        <w:overflowPunct w:val="0"/>
        <w:autoSpaceDE w:val="0"/>
        <w:autoSpaceDN w:val="0"/>
        <w:adjustRightInd w:val="0"/>
        <w:spacing w:after="0" w:line="240" w:lineRule="auto"/>
        <w:jc w:val="both"/>
        <w:rPr>
          <w:rFonts w:ascii="Gadugi" w:hAnsi="Gadugi" w:cs="Gadugi"/>
          <w:color w:val="57585B"/>
        </w:rPr>
      </w:pPr>
      <w:r>
        <w:rPr>
          <w:noProof/>
        </w:rPr>
        <w:drawing>
          <wp:anchor distT="0" distB="0" distL="114300" distR="114300" simplePos="0" relativeHeight="251661312" behindDoc="1" locked="0" layoutInCell="1" allowOverlap="1" wp14:anchorId="3318B254" wp14:editId="557E0872">
            <wp:simplePos x="0" y="0"/>
            <wp:positionH relativeFrom="margin">
              <wp:align>right</wp:align>
            </wp:positionH>
            <wp:positionV relativeFrom="page">
              <wp:posOffset>360045</wp:posOffset>
            </wp:positionV>
            <wp:extent cx="1810800" cy="972000"/>
            <wp:effectExtent l="0" t="0" r="0" b="0"/>
            <wp:wrapNone/>
            <wp:docPr id="1900285489" name="Picture 190028548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8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adugi" w:hAnsi="Gadugi" w:cs="Gadugi"/>
          <w:color w:val="57585B"/>
        </w:rPr>
        <w:t xml:space="preserve">More information about this code of practice can be found at </w:t>
      </w:r>
      <w:hyperlink r:id="rId10" w:history="1">
        <w:r w:rsidRPr="00857B90">
          <w:rPr>
            <w:rStyle w:val="Hyperlink"/>
            <w:rFonts w:ascii="Gadugi" w:hAnsi="Gadugi" w:cs="Gadugi"/>
          </w:rPr>
          <w:t>www.thepensionsregulator.gov.uk</w:t>
        </w:r>
      </w:hyperlink>
      <w:r>
        <w:rPr>
          <w:rFonts w:ascii="Gadugi" w:hAnsi="Gadugi" w:cs="Gadugi"/>
          <w:color w:val="57585B"/>
        </w:rPr>
        <w:t xml:space="preserve">. </w:t>
      </w:r>
    </w:p>
    <w:p w14:paraId="5399424A" w14:textId="77777777" w:rsidR="0049662F" w:rsidRDefault="0049662F" w:rsidP="0049662F">
      <w:pPr>
        <w:kinsoku w:val="0"/>
        <w:overflowPunct w:val="0"/>
        <w:autoSpaceDE w:val="0"/>
        <w:autoSpaceDN w:val="0"/>
        <w:adjustRightInd w:val="0"/>
        <w:spacing w:after="0" w:line="240" w:lineRule="auto"/>
        <w:jc w:val="both"/>
        <w:rPr>
          <w:rFonts w:ascii="Gadugi" w:hAnsi="Gadugi" w:cs="Gadugi"/>
          <w:color w:val="57585B"/>
        </w:rPr>
      </w:pPr>
    </w:p>
    <w:p w14:paraId="3990EADF" w14:textId="77777777" w:rsidR="0049662F" w:rsidRDefault="0049662F" w:rsidP="0049662F">
      <w:pPr>
        <w:kinsoku w:val="0"/>
        <w:overflowPunct w:val="0"/>
        <w:autoSpaceDE w:val="0"/>
        <w:autoSpaceDN w:val="0"/>
        <w:adjustRightInd w:val="0"/>
        <w:spacing w:after="0" w:line="240" w:lineRule="auto"/>
        <w:jc w:val="both"/>
        <w:rPr>
          <w:rFonts w:ascii="Gadugi" w:hAnsi="Gadugi" w:cs="Gadugi"/>
          <w:color w:val="57585B"/>
        </w:rPr>
      </w:pPr>
      <w:r>
        <w:rPr>
          <w:rFonts w:ascii="Gadugi" w:hAnsi="Gadugi" w:cs="Gadugi"/>
          <w:color w:val="57585B"/>
        </w:rPr>
        <w:t xml:space="preserve">Please return the completed form to YOUR Platform via </w:t>
      </w:r>
      <w:hyperlink r:id="rId11" w:history="1">
        <w:r w:rsidRPr="00857B90">
          <w:rPr>
            <w:rStyle w:val="Hyperlink"/>
            <w:rFonts w:ascii="Gadugi" w:hAnsi="Gadugi" w:cs="Gadugi"/>
          </w:rPr>
          <w:t>Questions@YOUR-Platform.co.uk</w:t>
        </w:r>
      </w:hyperlink>
      <w:r>
        <w:rPr>
          <w:rFonts w:ascii="Gadugi" w:hAnsi="Gadugi" w:cs="Gadugi"/>
          <w:color w:val="57585B"/>
        </w:rPr>
        <w:t xml:space="preserve">. </w:t>
      </w:r>
    </w:p>
    <w:p w14:paraId="078F4CA0" w14:textId="77777777" w:rsidR="0049662F" w:rsidRDefault="0049662F" w:rsidP="0049662F">
      <w:pPr>
        <w:kinsoku w:val="0"/>
        <w:overflowPunct w:val="0"/>
        <w:autoSpaceDE w:val="0"/>
        <w:autoSpaceDN w:val="0"/>
        <w:adjustRightInd w:val="0"/>
        <w:spacing w:after="0" w:line="240" w:lineRule="auto"/>
        <w:jc w:val="both"/>
        <w:rPr>
          <w:rFonts w:ascii="Gadugi" w:hAnsi="Gadugi" w:cs="Gadugi"/>
          <w:color w:val="57585B"/>
        </w:rPr>
      </w:pPr>
    </w:p>
    <w:p w14:paraId="1F7B40E9" w14:textId="77777777" w:rsidR="00903C1C" w:rsidRDefault="00903C1C" w:rsidP="0049662F">
      <w:pPr>
        <w:kinsoku w:val="0"/>
        <w:overflowPunct w:val="0"/>
        <w:autoSpaceDE w:val="0"/>
        <w:autoSpaceDN w:val="0"/>
        <w:adjustRightInd w:val="0"/>
        <w:spacing w:after="0" w:line="240" w:lineRule="auto"/>
        <w:jc w:val="both"/>
        <w:rPr>
          <w:rFonts w:ascii="Gadugi" w:hAnsi="Gadugi" w:cs="Gadugi"/>
          <w:color w:val="57585B"/>
        </w:rPr>
        <w:sectPr w:rsidR="00903C1C" w:rsidSect="00792AF6">
          <w:footerReference w:type="default" r:id="rId12"/>
          <w:pgSz w:w="11906" w:h="16838"/>
          <w:pgMar w:top="284" w:right="1440" w:bottom="1440" w:left="1440" w:header="708" w:footer="708" w:gutter="0"/>
          <w:cols w:space="708"/>
          <w:docGrid w:linePitch="360"/>
        </w:sectPr>
      </w:pPr>
    </w:p>
    <w:p w14:paraId="5675F99E" w14:textId="77777777" w:rsidR="0049662F" w:rsidRDefault="00903C1C" w:rsidP="0049662F">
      <w:pPr>
        <w:kinsoku w:val="0"/>
        <w:overflowPunct w:val="0"/>
        <w:autoSpaceDE w:val="0"/>
        <w:autoSpaceDN w:val="0"/>
        <w:adjustRightInd w:val="0"/>
        <w:spacing w:after="0" w:line="240" w:lineRule="auto"/>
        <w:jc w:val="both"/>
        <w:rPr>
          <w:rFonts w:ascii="Gadugi" w:hAnsi="Gadugi" w:cs="Gadugi"/>
          <w:b/>
          <w:bCs/>
          <w:color w:val="57585B"/>
        </w:rPr>
      </w:pPr>
      <w:r w:rsidRPr="00903C1C">
        <w:rPr>
          <w:rFonts w:ascii="Gadugi" w:hAnsi="Gadugi" w:cs="Gadugi"/>
          <w:b/>
          <w:bCs/>
          <w:color w:val="57585B"/>
        </w:rPr>
        <w:t>EMPLOYER CONTRIBUTION NOTES</w:t>
      </w:r>
    </w:p>
    <w:p w14:paraId="06F60D7A" w14:textId="77777777" w:rsidR="00903C1C" w:rsidRDefault="00903C1C" w:rsidP="0049662F">
      <w:pPr>
        <w:kinsoku w:val="0"/>
        <w:overflowPunct w:val="0"/>
        <w:autoSpaceDE w:val="0"/>
        <w:autoSpaceDN w:val="0"/>
        <w:adjustRightInd w:val="0"/>
        <w:spacing w:after="0" w:line="240" w:lineRule="auto"/>
        <w:jc w:val="both"/>
        <w:rPr>
          <w:rFonts w:ascii="Gadugi" w:hAnsi="Gadugi" w:cs="Gadugi"/>
          <w:color w:val="57585B"/>
        </w:rPr>
      </w:pPr>
      <w:r>
        <w:rPr>
          <w:rFonts w:ascii="Gadugi" w:hAnsi="Gadugi" w:cs="Gadugi"/>
          <w:color w:val="57585B"/>
        </w:rPr>
        <w:t>Under the ‘reporting late payment of contributions to personal pensions’ code of practice issued by The Pensions Regulator, Seccl Custody Limited is required to report any failure by you to make a contribution which has been agreed with an employee.  Such an agreement between and employer and employee is known as a direct payment arrangement and applies to all contributions paid by an employer which are:</w:t>
      </w:r>
    </w:p>
    <w:p w14:paraId="286FA417" w14:textId="77777777" w:rsidR="00903C1C" w:rsidRDefault="00903C1C" w:rsidP="00903C1C">
      <w:pPr>
        <w:pStyle w:val="ListParagraph"/>
        <w:numPr>
          <w:ilvl w:val="0"/>
          <w:numId w:val="6"/>
        </w:numPr>
        <w:kinsoku w:val="0"/>
        <w:overflowPunct w:val="0"/>
        <w:autoSpaceDE w:val="0"/>
        <w:autoSpaceDN w:val="0"/>
        <w:adjustRightInd w:val="0"/>
        <w:spacing w:after="0" w:line="240" w:lineRule="auto"/>
        <w:jc w:val="both"/>
        <w:rPr>
          <w:rFonts w:ascii="Gadugi" w:hAnsi="Gadugi" w:cs="Gadugi"/>
          <w:color w:val="57585B"/>
        </w:rPr>
      </w:pPr>
      <w:r>
        <w:rPr>
          <w:rFonts w:ascii="Gadugi" w:hAnsi="Gadugi" w:cs="Gadugi"/>
          <w:color w:val="57585B"/>
        </w:rPr>
        <w:t>deducted from and employee’s pay</w:t>
      </w:r>
    </w:p>
    <w:p w14:paraId="5DF6C49F" w14:textId="77777777" w:rsidR="00903C1C" w:rsidRDefault="00903C1C" w:rsidP="00903C1C">
      <w:pPr>
        <w:pStyle w:val="ListParagraph"/>
        <w:numPr>
          <w:ilvl w:val="0"/>
          <w:numId w:val="6"/>
        </w:numPr>
        <w:kinsoku w:val="0"/>
        <w:overflowPunct w:val="0"/>
        <w:autoSpaceDE w:val="0"/>
        <w:autoSpaceDN w:val="0"/>
        <w:adjustRightInd w:val="0"/>
        <w:spacing w:after="0" w:line="240" w:lineRule="auto"/>
        <w:jc w:val="both"/>
        <w:rPr>
          <w:rFonts w:ascii="Gadugi" w:hAnsi="Gadugi" w:cs="Gadugi"/>
          <w:color w:val="57585B"/>
        </w:rPr>
      </w:pPr>
      <w:r>
        <w:rPr>
          <w:rFonts w:ascii="Gadugi" w:hAnsi="Gadugi" w:cs="Gadugi"/>
          <w:color w:val="57585B"/>
        </w:rPr>
        <w:t>paid on the employer’s own account</w:t>
      </w:r>
    </w:p>
    <w:p w14:paraId="5EE1DF6D" w14:textId="77777777" w:rsidR="00903C1C" w:rsidRDefault="00903C1C" w:rsidP="00903C1C">
      <w:pPr>
        <w:pStyle w:val="ListParagraph"/>
        <w:numPr>
          <w:ilvl w:val="0"/>
          <w:numId w:val="6"/>
        </w:numPr>
        <w:kinsoku w:val="0"/>
        <w:overflowPunct w:val="0"/>
        <w:autoSpaceDE w:val="0"/>
        <w:autoSpaceDN w:val="0"/>
        <w:adjustRightInd w:val="0"/>
        <w:spacing w:after="0" w:line="240" w:lineRule="auto"/>
        <w:jc w:val="both"/>
        <w:rPr>
          <w:rFonts w:ascii="Gadugi" w:hAnsi="Gadugi" w:cs="Gadugi"/>
          <w:color w:val="57585B"/>
        </w:rPr>
      </w:pPr>
      <w:r>
        <w:rPr>
          <w:rFonts w:ascii="Gadugi" w:hAnsi="Gadugi" w:cs="Gadugi"/>
          <w:color w:val="57585B"/>
        </w:rPr>
        <w:t>both of the above</w:t>
      </w:r>
    </w:p>
    <w:p w14:paraId="1A45465F" w14:textId="77777777" w:rsidR="00903C1C" w:rsidRDefault="00903C1C" w:rsidP="00903C1C">
      <w:pPr>
        <w:kinsoku w:val="0"/>
        <w:overflowPunct w:val="0"/>
        <w:autoSpaceDE w:val="0"/>
        <w:autoSpaceDN w:val="0"/>
        <w:adjustRightInd w:val="0"/>
        <w:spacing w:after="0" w:line="240" w:lineRule="auto"/>
        <w:jc w:val="both"/>
        <w:rPr>
          <w:rFonts w:ascii="Gadugi" w:hAnsi="Gadugi" w:cs="Gadugi"/>
          <w:color w:val="57585B"/>
        </w:rPr>
      </w:pPr>
      <w:r>
        <w:rPr>
          <w:rFonts w:ascii="Gadugi" w:hAnsi="Gadugi" w:cs="Gadugi"/>
          <w:color w:val="57585B"/>
        </w:rPr>
        <w:t>The code applies in the following circumstances:</w:t>
      </w:r>
    </w:p>
    <w:p w14:paraId="6EA961F5" w14:textId="77777777" w:rsidR="00036BF1" w:rsidRPr="00036BF1" w:rsidRDefault="00903C1C" w:rsidP="00036BF1">
      <w:pPr>
        <w:pStyle w:val="ListParagraph"/>
        <w:numPr>
          <w:ilvl w:val="0"/>
          <w:numId w:val="7"/>
        </w:numPr>
        <w:kinsoku w:val="0"/>
        <w:overflowPunct w:val="0"/>
        <w:autoSpaceDE w:val="0"/>
        <w:autoSpaceDN w:val="0"/>
        <w:adjustRightInd w:val="0"/>
        <w:spacing w:after="0" w:line="240" w:lineRule="auto"/>
        <w:jc w:val="both"/>
        <w:rPr>
          <w:rFonts w:ascii="Gadugi" w:hAnsi="Gadugi" w:cs="Gadugi"/>
          <w:color w:val="57585B"/>
        </w:rPr>
      </w:pPr>
      <w:r w:rsidRPr="00036BF1">
        <w:rPr>
          <w:rFonts w:ascii="Gadugi" w:hAnsi="Gadugi" w:cs="Gadugi"/>
          <w:color w:val="57585B"/>
        </w:rPr>
        <w:t>if there’s a late payment* of a contribution which is likely to be material significance to The Pension Regulator.</w:t>
      </w:r>
    </w:p>
    <w:p w14:paraId="731FDDBA" w14:textId="77777777" w:rsidR="00903C1C" w:rsidRDefault="00903C1C" w:rsidP="00903C1C">
      <w:pPr>
        <w:pStyle w:val="ListParagraph"/>
        <w:numPr>
          <w:ilvl w:val="0"/>
          <w:numId w:val="7"/>
        </w:numPr>
        <w:kinsoku w:val="0"/>
        <w:overflowPunct w:val="0"/>
        <w:autoSpaceDE w:val="0"/>
        <w:autoSpaceDN w:val="0"/>
        <w:adjustRightInd w:val="0"/>
        <w:spacing w:after="0" w:line="240" w:lineRule="auto"/>
        <w:jc w:val="both"/>
        <w:rPr>
          <w:rFonts w:ascii="Gadugi" w:hAnsi="Gadugi" w:cs="Gadugi"/>
          <w:color w:val="57585B"/>
        </w:rPr>
      </w:pPr>
      <w:r>
        <w:rPr>
          <w:rFonts w:ascii="Gadugi" w:hAnsi="Gadugi" w:cs="Gadugi"/>
          <w:color w:val="57585B"/>
        </w:rPr>
        <w:t>If information isn’t provided to Seccl Custody Limited when requested for contribution monitoring purposes.</w:t>
      </w:r>
    </w:p>
    <w:p w14:paraId="288A0DCD" w14:textId="77777777" w:rsidR="00903C1C" w:rsidRDefault="00903C1C" w:rsidP="00903C1C">
      <w:pPr>
        <w:kinsoku w:val="0"/>
        <w:overflowPunct w:val="0"/>
        <w:autoSpaceDE w:val="0"/>
        <w:autoSpaceDN w:val="0"/>
        <w:adjustRightInd w:val="0"/>
        <w:spacing w:after="0" w:line="240" w:lineRule="auto"/>
        <w:jc w:val="both"/>
        <w:rPr>
          <w:rFonts w:ascii="Gadugi" w:hAnsi="Gadugi" w:cs="Gadugi"/>
          <w:color w:val="57585B"/>
        </w:rPr>
      </w:pPr>
      <w:r>
        <w:rPr>
          <w:rFonts w:ascii="Gadugi" w:hAnsi="Gadugi" w:cs="Gadugi"/>
          <w:color w:val="57585B"/>
        </w:rPr>
        <w:t>The code requires Seccl Custody Limited to report to The Pensions Regulator in these circumstances.</w:t>
      </w:r>
    </w:p>
    <w:p w14:paraId="5340343C" w14:textId="77777777" w:rsidR="00903C1C" w:rsidRDefault="00903C1C" w:rsidP="00903C1C">
      <w:pPr>
        <w:kinsoku w:val="0"/>
        <w:overflowPunct w:val="0"/>
        <w:autoSpaceDE w:val="0"/>
        <w:autoSpaceDN w:val="0"/>
        <w:adjustRightInd w:val="0"/>
        <w:spacing w:after="0" w:line="240" w:lineRule="auto"/>
        <w:jc w:val="both"/>
        <w:rPr>
          <w:rFonts w:ascii="Gadugi" w:hAnsi="Gadugi" w:cs="Gadugi"/>
          <w:color w:val="57585B"/>
        </w:rPr>
      </w:pPr>
    </w:p>
    <w:p w14:paraId="6120B591" w14:textId="77777777" w:rsidR="00903C1C" w:rsidRDefault="00903C1C" w:rsidP="00903C1C">
      <w:pPr>
        <w:kinsoku w:val="0"/>
        <w:overflowPunct w:val="0"/>
        <w:autoSpaceDE w:val="0"/>
        <w:autoSpaceDN w:val="0"/>
        <w:adjustRightInd w:val="0"/>
        <w:spacing w:after="0" w:line="240" w:lineRule="auto"/>
        <w:jc w:val="both"/>
        <w:rPr>
          <w:rFonts w:ascii="Gadugi" w:hAnsi="Gadugi" w:cs="Gadugi"/>
          <w:color w:val="57585B"/>
        </w:rPr>
      </w:pPr>
      <w:r>
        <w:rPr>
          <w:rFonts w:ascii="Gadugi" w:hAnsi="Gadugi" w:cs="Gadugi"/>
          <w:color w:val="57585B"/>
        </w:rPr>
        <w:t>*Late payment means a payment that’s not received at all, isn’t received on time, or a payment that is not received in full.</w:t>
      </w:r>
    </w:p>
    <w:p w14:paraId="3EE2585D" w14:textId="77777777" w:rsidR="00903C1C" w:rsidRDefault="00903C1C" w:rsidP="00903C1C">
      <w:pPr>
        <w:kinsoku w:val="0"/>
        <w:overflowPunct w:val="0"/>
        <w:autoSpaceDE w:val="0"/>
        <w:autoSpaceDN w:val="0"/>
        <w:adjustRightInd w:val="0"/>
        <w:spacing w:after="0" w:line="240" w:lineRule="auto"/>
        <w:jc w:val="both"/>
        <w:rPr>
          <w:rFonts w:ascii="Gadugi" w:hAnsi="Gadugi" w:cs="Gadugi"/>
          <w:color w:val="57585B"/>
        </w:rPr>
      </w:pPr>
    </w:p>
    <w:p w14:paraId="0C64B5B7" w14:textId="77777777" w:rsidR="00903C1C" w:rsidRDefault="00903C1C" w:rsidP="00903C1C">
      <w:pPr>
        <w:kinsoku w:val="0"/>
        <w:overflowPunct w:val="0"/>
        <w:autoSpaceDE w:val="0"/>
        <w:autoSpaceDN w:val="0"/>
        <w:adjustRightInd w:val="0"/>
        <w:spacing w:after="0" w:line="240" w:lineRule="auto"/>
        <w:jc w:val="both"/>
        <w:rPr>
          <w:rFonts w:ascii="Gadugi" w:hAnsi="Gadugi" w:cs="Gadugi"/>
          <w:color w:val="57585B"/>
        </w:rPr>
      </w:pPr>
    </w:p>
    <w:p w14:paraId="0E9BDD5D" w14:textId="77777777" w:rsidR="00903C1C" w:rsidRDefault="00903C1C" w:rsidP="00903C1C">
      <w:pPr>
        <w:kinsoku w:val="0"/>
        <w:overflowPunct w:val="0"/>
        <w:autoSpaceDE w:val="0"/>
        <w:autoSpaceDN w:val="0"/>
        <w:adjustRightInd w:val="0"/>
        <w:spacing w:after="0" w:line="240" w:lineRule="auto"/>
        <w:jc w:val="both"/>
        <w:rPr>
          <w:rFonts w:ascii="Gadugi" w:hAnsi="Gadugi" w:cs="Gadugi"/>
          <w:color w:val="57585B"/>
        </w:rPr>
      </w:pPr>
    </w:p>
    <w:p w14:paraId="0C87EEE3" w14:textId="77777777" w:rsidR="00903C1C" w:rsidRDefault="00903C1C" w:rsidP="00903C1C">
      <w:pPr>
        <w:kinsoku w:val="0"/>
        <w:overflowPunct w:val="0"/>
        <w:autoSpaceDE w:val="0"/>
        <w:autoSpaceDN w:val="0"/>
        <w:adjustRightInd w:val="0"/>
        <w:spacing w:after="0" w:line="240" w:lineRule="auto"/>
        <w:jc w:val="both"/>
        <w:rPr>
          <w:rFonts w:ascii="Gadugi" w:hAnsi="Gadugi" w:cs="Gadugi"/>
          <w:color w:val="57585B"/>
        </w:rPr>
      </w:pPr>
    </w:p>
    <w:p w14:paraId="55E4337C" w14:textId="77777777" w:rsidR="00903C1C" w:rsidRDefault="00903C1C" w:rsidP="00903C1C">
      <w:pPr>
        <w:kinsoku w:val="0"/>
        <w:overflowPunct w:val="0"/>
        <w:autoSpaceDE w:val="0"/>
        <w:autoSpaceDN w:val="0"/>
        <w:adjustRightInd w:val="0"/>
        <w:spacing w:after="0" w:line="240" w:lineRule="auto"/>
        <w:jc w:val="both"/>
        <w:rPr>
          <w:rFonts w:ascii="Gadugi" w:hAnsi="Gadugi" w:cs="Gadugi"/>
          <w:color w:val="57585B"/>
        </w:rPr>
      </w:pPr>
    </w:p>
    <w:p w14:paraId="2E97FEA7" w14:textId="77777777" w:rsidR="00036BF1" w:rsidRDefault="00036BF1" w:rsidP="00903C1C">
      <w:pPr>
        <w:kinsoku w:val="0"/>
        <w:overflowPunct w:val="0"/>
        <w:autoSpaceDE w:val="0"/>
        <w:autoSpaceDN w:val="0"/>
        <w:adjustRightInd w:val="0"/>
        <w:spacing w:after="0" w:line="240" w:lineRule="auto"/>
        <w:jc w:val="both"/>
        <w:rPr>
          <w:rFonts w:ascii="Gadugi" w:hAnsi="Gadugi" w:cs="Gadugi"/>
          <w:color w:val="57585B"/>
        </w:rPr>
      </w:pPr>
    </w:p>
    <w:p w14:paraId="18112802" w14:textId="77777777" w:rsidR="00903C1C" w:rsidRDefault="00903C1C" w:rsidP="00903C1C">
      <w:pPr>
        <w:kinsoku w:val="0"/>
        <w:overflowPunct w:val="0"/>
        <w:autoSpaceDE w:val="0"/>
        <w:autoSpaceDN w:val="0"/>
        <w:adjustRightInd w:val="0"/>
        <w:spacing w:after="0" w:line="240" w:lineRule="auto"/>
        <w:jc w:val="both"/>
        <w:rPr>
          <w:rFonts w:ascii="Gadugi" w:hAnsi="Gadugi" w:cs="Gadugi"/>
          <w:b/>
          <w:bCs/>
          <w:color w:val="57585B"/>
        </w:rPr>
      </w:pPr>
      <w:r w:rsidRPr="00036BF1">
        <w:rPr>
          <w:rFonts w:ascii="Gadugi" w:hAnsi="Gadugi" w:cs="Gadugi"/>
          <w:b/>
          <w:bCs/>
          <w:color w:val="57585B"/>
        </w:rPr>
        <w:t>REPORTING LATE PAYMENTS</w:t>
      </w:r>
    </w:p>
    <w:p w14:paraId="6538984F" w14:textId="77777777" w:rsidR="00036BF1" w:rsidRDefault="00036BF1" w:rsidP="00903C1C">
      <w:pPr>
        <w:kinsoku w:val="0"/>
        <w:overflowPunct w:val="0"/>
        <w:autoSpaceDE w:val="0"/>
        <w:autoSpaceDN w:val="0"/>
        <w:adjustRightInd w:val="0"/>
        <w:spacing w:after="0" w:line="240" w:lineRule="auto"/>
        <w:jc w:val="both"/>
        <w:rPr>
          <w:rFonts w:ascii="Gadugi" w:hAnsi="Gadugi" w:cs="Gadugi"/>
          <w:color w:val="57585B"/>
        </w:rPr>
      </w:pPr>
      <w:r>
        <w:rPr>
          <w:rFonts w:ascii="Gadugi" w:hAnsi="Gadugi" w:cs="Gadugi"/>
          <w:color w:val="57585B"/>
        </w:rPr>
        <w:t>Seccl Custody are required to report any late payment you have agreed to make that’s not paid to us by the due date.  The due date is the latest date this type of payment must be received by us.  This due date will be:</w:t>
      </w:r>
    </w:p>
    <w:p w14:paraId="473808C2" w14:textId="77777777" w:rsidR="00036BF1" w:rsidRDefault="00036BF1" w:rsidP="00036BF1">
      <w:pPr>
        <w:pStyle w:val="ListParagraph"/>
        <w:numPr>
          <w:ilvl w:val="0"/>
          <w:numId w:val="8"/>
        </w:numPr>
        <w:kinsoku w:val="0"/>
        <w:overflowPunct w:val="0"/>
        <w:autoSpaceDE w:val="0"/>
        <w:autoSpaceDN w:val="0"/>
        <w:adjustRightInd w:val="0"/>
        <w:spacing w:after="0" w:line="240" w:lineRule="auto"/>
        <w:jc w:val="both"/>
        <w:rPr>
          <w:rFonts w:ascii="Gadugi" w:hAnsi="Gadugi" w:cs="Gadugi"/>
          <w:b/>
          <w:bCs/>
          <w:color w:val="57585B"/>
        </w:rPr>
      </w:pPr>
      <w:r w:rsidRPr="00036BF1">
        <w:rPr>
          <w:rFonts w:ascii="Gadugi" w:hAnsi="Gadugi" w:cs="Gadugi"/>
          <w:b/>
          <w:bCs/>
          <w:color w:val="57585B"/>
        </w:rPr>
        <w:t>For employee contributions the 19th of the month after the end of the Calander month the contributions were deducted from the employee’s pay.</w:t>
      </w:r>
    </w:p>
    <w:p w14:paraId="4BB4D032" w14:textId="77777777" w:rsidR="00036BF1" w:rsidRPr="00036BF1" w:rsidRDefault="00036BF1" w:rsidP="00036BF1">
      <w:pPr>
        <w:pStyle w:val="ListParagraph"/>
        <w:kinsoku w:val="0"/>
        <w:overflowPunct w:val="0"/>
        <w:autoSpaceDE w:val="0"/>
        <w:autoSpaceDN w:val="0"/>
        <w:adjustRightInd w:val="0"/>
        <w:spacing w:after="0" w:line="240" w:lineRule="auto"/>
        <w:jc w:val="both"/>
        <w:rPr>
          <w:rFonts w:ascii="Gadugi" w:hAnsi="Gadugi" w:cs="Gadugi"/>
          <w:b/>
          <w:bCs/>
          <w:color w:val="57585B"/>
        </w:rPr>
      </w:pPr>
    </w:p>
    <w:p w14:paraId="72A3E035" w14:textId="0CA6F63A" w:rsidR="00036BF1" w:rsidRDefault="00036BF1" w:rsidP="00036BF1">
      <w:pPr>
        <w:pStyle w:val="ListParagraph"/>
        <w:numPr>
          <w:ilvl w:val="0"/>
          <w:numId w:val="8"/>
        </w:numPr>
        <w:kinsoku w:val="0"/>
        <w:overflowPunct w:val="0"/>
        <w:autoSpaceDE w:val="0"/>
        <w:autoSpaceDN w:val="0"/>
        <w:adjustRightInd w:val="0"/>
        <w:spacing w:after="0" w:line="240" w:lineRule="auto"/>
        <w:jc w:val="both"/>
        <w:rPr>
          <w:rFonts w:ascii="Gadugi" w:hAnsi="Gadugi" w:cs="Gadugi"/>
          <w:b/>
          <w:bCs/>
          <w:color w:val="57585B"/>
        </w:rPr>
      </w:pPr>
      <w:r w:rsidRPr="00036BF1">
        <w:rPr>
          <w:rFonts w:ascii="Gadugi" w:hAnsi="Gadugi" w:cs="Gadugi"/>
          <w:b/>
          <w:bCs/>
          <w:color w:val="57585B"/>
        </w:rPr>
        <w:t>For employer contributions it is the date you confirmed that the contribution will be paid into the SIPP</w:t>
      </w:r>
      <w:r w:rsidR="00EB55D5">
        <w:rPr>
          <w:rFonts w:ascii="Gadugi" w:hAnsi="Gadugi" w:cs="Gadugi"/>
          <w:b/>
          <w:bCs/>
          <w:color w:val="57585B"/>
        </w:rPr>
        <w:t xml:space="preserve"> f</w:t>
      </w:r>
      <w:r w:rsidRPr="00036BF1">
        <w:rPr>
          <w:rFonts w:ascii="Gadugi" w:hAnsi="Gadugi" w:cs="Gadugi"/>
          <w:b/>
          <w:bCs/>
          <w:color w:val="57585B"/>
        </w:rPr>
        <w:t>rom an employee’s pay.</w:t>
      </w:r>
    </w:p>
    <w:p w14:paraId="13DD4D7D" w14:textId="77777777" w:rsidR="00036BF1" w:rsidRDefault="00036BF1" w:rsidP="00036BF1">
      <w:pPr>
        <w:kinsoku w:val="0"/>
        <w:overflowPunct w:val="0"/>
        <w:autoSpaceDE w:val="0"/>
        <w:autoSpaceDN w:val="0"/>
        <w:adjustRightInd w:val="0"/>
        <w:spacing w:after="0" w:line="240" w:lineRule="auto"/>
        <w:jc w:val="both"/>
        <w:rPr>
          <w:rFonts w:ascii="Gadugi" w:hAnsi="Gadugi" w:cs="Gadugi"/>
          <w:b/>
          <w:bCs/>
          <w:color w:val="57585B"/>
        </w:rPr>
      </w:pPr>
    </w:p>
    <w:p w14:paraId="2BF26E2E" w14:textId="77777777" w:rsidR="00036BF1" w:rsidRDefault="00036BF1" w:rsidP="00036BF1">
      <w:pPr>
        <w:kinsoku w:val="0"/>
        <w:overflowPunct w:val="0"/>
        <w:autoSpaceDE w:val="0"/>
        <w:autoSpaceDN w:val="0"/>
        <w:adjustRightInd w:val="0"/>
        <w:spacing w:after="0" w:line="240" w:lineRule="auto"/>
        <w:jc w:val="both"/>
        <w:rPr>
          <w:rFonts w:ascii="Gadugi" w:hAnsi="Gadugi" w:cs="Gadugi"/>
          <w:color w:val="57585B"/>
        </w:rPr>
      </w:pPr>
      <w:r>
        <w:rPr>
          <w:rFonts w:ascii="Gadugi" w:hAnsi="Gadugi" w:cs="Gadugi"/>
          <w:color w:val="57585B"/>
        </w:rPr>
        <w:t>Money received after the due date will be regarded as a late payment.</w:t>
      </w:r>
    </w:p>
    <w:p w14:paraId="0E79B647" w14:textId="77777777" w:rsidR="00036BF1" w:rsidRDefault="00036BF1" w:rsidP="00036BF1">
      <w:pPr>
        <w:kinsoku w:val="0"/>
        <w:overflowPunct w:val="0"/>
        <w:autoSpaceDE w:val="0"/>
        <w:autoSpaceDN w:val="0"/>
        <w:adjustRightInd w:val="0"/>
        <w:spacing w:after="0" w:line="240" w:lineRule="auto"/>
        <w:jc w:val="both"/>
        <w:rPr>
          <w:rFonts w:ascii="Gadugi" w:hAnsi="Gadugi" w:cs="Gadugi"/>
          <w:color w:val="57585B"/>
        </w:rPr>
      </w:pPr>
    </w:p>
    <w:p w14:paraId="6E5273EB" w14:textId="77777777" w:rsidR="00036BF1" w:rsidRDefault="00036BF1" w:rsidP="00036BF1">
      <w:pPr>
        <w:kinsoku w:val="0"/>
        <w:overflowPunct w:val="0"/>
        <w:autoSpaceDE w:val="0"/>
        <w:autoSpaceDN w:val="0"/>
        <w:adjustRightInd w:val="0"/>
        <w:spacing w:after="0" w:line="240" w:lineRule="auto"/>
        <w:jc w:val="both"/>
        <w:rPr>
          <w:rFonts w:ascii="Gadugi" w:hAnsi="Gadugi" w:cs="Gadugi"/>
          <w:b/>
          <w:bCs/>
          <w:color w:val="57585B"/>
        </w:rPr>
      </w:pPr>
      <w:r w:rsidRPr="00036BF1">
        <w:rPr>
          <w:rFonts w:ascii="Gadugi" w:hAnsi="Gadugi" w:cs="Gadugi"/>
          <w:b/>
          <w:bCs/>
          <w:color w:val="57585B"/>
        </w:rPr>
        <w:t>DECIDING TO REPORT</w:t>
      </w:r>
    </w:p>
    <w:p w14:paraId="6C35EC10" w14:textId="77777777" w:rsidR="00E419B6" w:rsidRDefault="00E419B6" w:rsidP="00036BF1">
      <w:pPr>
        <w:kinsoku w:val="0"/>
        <w:overflowPunct w:val="0"/>
        <w:autoSpaceDE w:val="0"/>
        <w:autoSpaceDN w:val="0"/>
        <w:adjustRightInd w:val="0"/>
        <w:spacing w:after="0" w:line="240" w:lineRule="auto"/>
        <w:jc w:val="both"/>
        <w:rPr>
          <w:rFonts w:ascii="Gadugi" w:hAnsi="Gadugi" w:cs="Gadugi"/>
          <w:color w:val="57585B"/>
        </w:rPr>
      </w:pPr>
      <w:r>
        <w:rPr>
          <w:rFonts w:ascii="Gadugi" w:hAnsi="Gadugi" w:cs="Gadugi"/>
          <w:color w:val="57585B"/>
        </w:rPr>
        <w:t>If Seccl Custody Limited have reasonable cause to believe a late payment is likely to be of material significance, we must submit a material payment failure report to The Pensions Regulator.  For example, a report will be made if:</w:t>
      </w:r>
    </w:p>
    <w:p w14:paraId="6BAE1F04" w14:textId="77777777" w:rsidR="00E419B6" w:rsidRDefault="00E419B6" w:rsidP="00E419B6">
      <w:pPr>
        <w:pStyle w:val="ListParagraph"/>
        <w:numPr>
          <w:ilvl w:val="0"/>
          <w:numId w:val="9"/>
        </w:numPr>
        <w:kinsoku w:val="0"/>
        <w:overflowPunct w:val="0"/>
        <w:autoSpaceDE w:val="0"/>
        <w:autoSpaceDN w:val="0"/>
        <w:adjustRightInd w:val="0"/>
        <w:spacing w:after="0" w:line="240" w:lineRule="auto"/>
        <w:jc w:val="both"/>
        <w:rPr>
          <w:rFonts w:ascii="Gadugi" w:hAnsi="Gadugi" w:cs="Gadugi"/>
          <w:color w:val="57585B"/>
        </w:rPr>
      </w:pPr>
      <w:r>
        <w:rPr>
          <w:rFonts w:ascii="Gadugi" w:hAnsi="Gadugi" w:cs="Gadugi"/>
          <w:color w:val="57585B"/>
        </w:rPr>
        <w:t>Contributions have been outstanding for 90 days after the due date, or</w:t>
      </w:r>
    </w:p>
    <w:p w14:paraId="11E8CA60" w14:textId="77777777" w:rsidR="00E419B6" w:rsidRDefault="00E419B6" w:rsidP="00E419B6">
      <w:pPr>
        <w:pStyle w:val="ListParagraph"/>
        <w:numPr>
          <w:ilvl w:val="0"/>
          <w:numId w:val="9"/>
        </w:numPr>
        <w:kinsoku w:val="0"/>
        <w:overflowPunct w:val="0"/>
        <w:autoSpaceDE w:val="0"/>
        <w:autoSpaceDN w:val="0"/>
        <w:adjustRightInd w:val="0"/>
        <w:spacing w:after="0" w:line="240" w:lineRule="auto"/>
        <w:jc w:val="both"/>
        <w:rPr>
          <w:rFonts w:ascii="Gadugi" w:hAnsi="Gadugi" w:cs="Gadugi"/>
          <w:color w:val="57585B"/>
        </w:rPr>
      </w:pPr>
      <w:r>
        <w:rPr>
          <w:rFonts w:ascii="Gadugi" w:hAnsi="Gadugi" w:cs="Gadugi"/>
          <w:color w:val="57585B"/>
        </w:rPr>
        <w:t xml:space="preserve">We become aware you don’t have adequate procedures or systems in place to make sure the correct and timely </w:t>
      </w:r>
      <w:r w:rsidRPr="00E419B6">
        <w:rPr>
          <w:rFonts w:ascii="Gadugi" w:hAnsi="Gadugi" w:cs="Gadugi"/>
          <w:color w:val="57585B"/>
        </w:rPr>
        <w:t>payment</w:t>
      </w:r>
      <w:r>
        <w:rPr>
          <w:rFonts w:ascii="Gadugi" w:hAnsi="Gadugi" w:cs="Gadugi"/>
          <w:color w:val="57585B"/>
        </w:rPr>
        <w:t xml:space="preserve"> of contributions due, or if we have reasonable cause to believe that you cannot or will not pay an outstanding contribution.</w:t>
      </w:r>
    </w:p>
    <w:p w14:paraId="2AA88A56" w14:textId="77777777" w:rsidR="00E419B6" w:rsidRDefault="00E419B6" w:rsidP="00E419B6">
      <w:pPr>
        <w:kinsoku w:val="0"/>
        <w:overflowPunct w:val="0"/>
        <w:autoSpaceDE w:val="0"/>
        <w:autoSpaceDN w:val="0"/>
        <w:adjustRightInd w:val="0"/>
        <w:spacing w:after="0" w:line="240" w:lineRule="auto"/>
        <w:ind w:left="360"/>
        <w:jc w:val="both"/>
        <w:rPr>
          <w:rFonts w:ascii="Gadugi" w:hAnsi="Gadugi" w:cs="Gadugi"/>
          <w:color w:val="57585B"/>
        </w:rPr>
      </w:pPr>
    </w:p>
    <w:p w14:paraId="1ECFC755" w14:textId="77777777" w:rsidR="00E419B6" w:rsidRDefault="00E419B6" w:rsidP="00E419B6">
      <w:pPr>
        <w:kinsoku w:val="0"/>
        <w:overflowPunct w:val="0"/>
        <w:autoSpaceDE w:val="0"/>
        <w:autoSpaceDN w:val="0"/>
        <w:adjustRightInd w:val="0"/>
        <w:spacing w:after="0" w:line="240" w:lineRule="auto"/>
        <w:ind w:left="360"/>
        <w:jc w:val="both"/>
        <w:rPr>
          <w:rFonts w:ascii="Gadugi" w:hAnsi="Gadugi" w:cs="Gadugi"/>
          <w:color w:val="57585B"/>
        </w:rPr>
      </w:pPr>
    </w:p>
    <w:p w14:paraId="241EC34D" w14:textId="77777777" w:rsidR="00E419B6" w:rsidRDefault="00E419B6" w:rsidP="00E419B6">
      <w:pPr>
        <w:kinsoku w:val="0"/>
        <w:overflowPunct w:val="0"/>
        <w:autoSpaceDE w:val="0"/>
        <w:autoSpaceDN w:val="0"/>
        <w:adjustRightInd w:val="0"/>
        <w:spacing w:after="0" w:line="240" w:lineRule="auto"/>
        <w:ind w:left="360"/>
        <w:jc w:val="both"/>
        <w:rPr>
          <w:rFonts w:ascii="Gadugi" w:hAnsi="Gadugi" w:cs="Gadugi"/>
          <w:color w:val="57585B"/>
        </w:rPr>
      </w:pPr>
    </w:p>
    <w:p w14:paraId="4B371606" w14:textId="77777777" w:rsidR="00E419B6" w:rsidRDefault="00E419B6" w:rsidP="00E419B6">
      <w:pPr>
        <w:kinsoku w:val="0"/>
        <w:overflowPunct w:val="0"/>
        <w:autoSpaceDE w:val="0"/>
        <w:autoSpaceDN w:val="0"/>
        <w:adjustRightInd w:val="0"/>
        <w:spacing w:after="0" w:line="240" w:lineRule="auto"/>
        <w:ind w:left="360"/>
        <w:jc w:val="both"/>
        <w:rPr>
          <w:rFonts w:ascii="Gadugi" w:hAnsi="Gadugi" w:cs="Gadugi"/>
          <w:color w:val="57585B"/>
        </w:rPr>
      </w:pPr>
    </w:p>
    <w:p w14:paraId="1B54AEBC" w14:textId="77777777" w:rsidR="00E419B6" w:rsidRDefault="00E419B6" w:rsidP="00E419B6">
      <w:pPr>
        <w:kinsoku w:val="0"/>
        <w:overflowPunct w:val="0"/>
        <w:autoSpaceDE w:val="0"/>
        <w:autoSpaceDN w:val="0"/>
        <w:adjustRightInd w:val="0"/>
        <w:spacing w:after="0" w:line="240" w:lineRule="auto"/>
        <w:ind w:left="360"/>
        <w:jc w:val="both"/>
        <w:rPr>
          <w:rFonts w:ascii="Gadugi" w:hAnsi="Gadugi" w:cs="Gadugi"/>
          <w:color w:val="57585B"/>
        </w:rPr>
      </w:pPr>
    </w:p>
    <w:p w14:paraId="1AC031E0" w14:textId="77777777" w:rsidR="00E419B6" w:rsidRDefault="00E419B6" w:rsidP="00E419B6">
      <w:pPr>
        <w:kinsoku w:val="0"/>
        <w:overflowPunct w:val="0"/>
        <w:autoSpaceDE w:val="0"/>
        <w:autoSpaceDN w:val="0"/>
        <w:adjustRightInd w:val="0"/>
        <w:spacing w:after="0" w:line="240" w:lineRule="auto"/>
        <w:ind w:left="360"/>
        <w:jc w:val="both"/>
        <w:rPr>
          <w:rFonts w:ascii="Gadugi" w:hAnsi="Gadugi" w:cs="Gadugi"/>
          <w:color w:val="57585B"/>
        </w:rPr>
      </w:pPr>
    </w:p>
    <w:p w14:paraId="5A460E1A" w14:textId="77777777" w:rsidR="00E419B6" w:rsidRDefault="00E419B6" w:rsidP="00E419B6">
      <w:pPr>
        <w:kinsoku w:val="0"/>
        <w:overflowPunct w:val="0"/>
        <w:autoSpaceDE w:val="0"/>
        <w:autoSpaceDN w:val="0"/>
        <w:adjustRightInd w:val="0"/>
        <w:spacing w:after="0" w:line="240" w:lineRule="auto"/>
        <w:ind w:left="360"/>
        <w:jc w:val="both"/>
        <w:rPr>
          <w:rFonts w:ascii="Gadugi" w:hAnsi="Gadugi" w:cs="Gadugi"/>
          <w:color w:val="57585B"/>
        </w:rPr>
      </w:pPr>
    </w:p>
    <w:p w14:paraId="4C97F055" w14:textId="77777777" w:rsidR="00E419B6" w:rsidRPr="00E419B6" w:rsidRDefault="00E419B6" w:rsidP="00E419B6">
      <w:pPr>
        <w:kinsoku w:val="0"/>
        <w:overflowPunct w:val="0"/>
        <w:autoSpaceDE w:val="0"/>
        <w:autoSpaceDN w:val="0"/>
        <w:adjustRightInd w:val="0"/>
        <w:spacing w:after="0" w:line="240" w:lineRule="auto"/>
        <w:jc w:val="both"/>
        <w:rPr>
          <w:rFonts w:ascii="Gadugi" w:hAnsi="Gadugi" w:cs="Gadugi"/>
          <w:b/>
          <w:bCs/>
          <w:color w:val="57585B"/>
        </w:rPr>
      </w:pPr>
      <w:r w:rsidRPr="00E419B6">
        <w:rPr>
          <w:rFonts w:ascii="Gadugi" w:hAnsi="Gadugi" w:cs="Gadugi"/>
          <w:b/>
          <w:bCs/>
          <w:color w:val="57585B"/>
        </w:rPr>
        <w:t>TIMESCALES FOR MAKING A REPORT</w:t>
      </w:r>
    </w:p>
    <w:p w14:paraId="7BEBD480" w14:textId="77777777" w:rsidR="00E419B6" w:rsidRDefault="00E419B6" w:rsidP="00E419B6">
      <w:pPr>
        <w:kinsoku w:val="0"/>
        <w:overflowPunct w:val="0"/>
        <w:autoSpaceDE w:val="0"/>
        <w:autoSpaceDN w:val="0"/>
        <w:adjustRightInd w:val="0"/>
        <w:spacing w:after="0" w:line="240" w:lineRule="auto"/>
        <w:jc w:val="both"/>
        <w:rPr>
          <w:rFonts w:ascii="Gadugi" w:hAnsi="Gadugi"/>
          <w:color w:val="57585B"/>
        </w:rPr>
      </w:pPr>
      <w:r w:rsidRPr="00E419B6">
        <w:rPr>
          <w:noProof/>
          <w:color w:val="57585B"/>
        </w:rPr>
        <w:drawing>
          <wp:anchor distT="0" distB="0" distL="114300" distR="114300" simplePos="0" relativeHeight="251663360" behindDoc="1" locked="0" layoutInCell="1" allowOverlap="1" wp14:anchorId="5F16E5A3" wp14:editId="0C749175">
            <wp:simplePos x="0" y="0"/>
            <wp:positionH relativeFrom="margin">
              <wp:align>right</wp:align>
            </wp:positionH>
            <wp:positionV relativeFrom="page">
              <wp:posOffset>360045</wp:posOffset>
            </wp:positionV>
            <wp:extent cx="1810800" cy="972000"/>
            <wp:effectExtent l="0" t="0" r="0" b="0"/>
            <wp:wrapNone/>
            <wp:docPr id="1835993517" name="Picture 18359935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8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19B6">
        <w:rPr>
          <w:rFonts w:ascii="Gadugi" w:hAnsi="Gadugi"/>
          <w:color w:val="57585B"/>
        </w:rPr>
        <w:t>We’ll report to The Pensions Regulator within 10 working days of identifying that a late payment is of material significance.</w:t>
      </w:r>
    </w:p>
    <w:p w14:paraId="21443AB9" w14:textId="77777777" w:rsidR="00E419B6" w:rsidRDefault="00E419B6" w:rsidP="00E419B6">
      <w:pPr>
        <w:kinsoku w:val="0"/>
        <w:overflowPunct w:val="0"/>
        <w:autoSpaceDE w:val="0"/>
        <w:autoSpaceDN w:val="0"/>
        <w:adjustRightInd w:val="0"/>
        <w:spacing w:after="0" w:line="240" w:lineRule="auto"/>
        <w:jc w:val="both"/>
        <w:rPr>
          <w:rFonts w:ascii="Gadugi" w:hAnsi="Gadugi"/>
          <w:color w:val="57585B"/>
        </w:rPr>
      </w:pPr>
    </w:p>
    <w:p w14:paraId="518D8760" w14:textId="77777777" w:rsidR="00E419B6" w:rsidRDefault="00E419B6" w:rsidP="00E419B6">
      <w:pPr>
        <w:kinsoku w:val="0"/>
        <w:overflowPunct w:val="0"/>
        <w:autoSpaceDE w:val="0"/>
        <w:autoSpaceDN w:val="0"/>
        <w:adjustRightInd w:val="0"/>
        <w:spacing w:after="0" w:line="240" w:lineRule="auto"/>
        <w:jc w:val="both"/>
        <w:rPr>
          <w:rFonts w:ascii="Gadugi" w:hAnsi="Gadugi"/>
          <w:b/>
          <w:bCs/>
          <w:color w:val="57585B"/>
        </w:rPr>
      </w:pPr>
      <w:r w:rsidRPr="00E419B6">
        <w:rPr>
          <w:rFonts w:ascii="Gadugi" w:hAnsi="Gadugi"/>
          <w:b/>
          <w:bCs/>
          <w:color w:val="57585B"/>
        </w:rPr>
        <w:t>CHASING LATE PAYMENTS</w:t>
      </w:r>
    </w:p>
    <w:p w14:paraId="3D8F423F" w14:textId="77777777" w:rsidR="00E419B6" w:rsidRDefault="00E419B6" w:rsidP="00E419B6">
      <w:pPr>
        <w:kinsoku w:val="0"/>
        <w:overflowPunct w:val="0"/>
        <w:autoSpaceDE w:val="0"/>
        <w:autoSpaceDN w:val="0"/>
        <w:adjustRightInd w:val="0"/>
        <w:spacing w:after="0" w:line="240" w:lineRule="auto"/>
        <w:jc w:val="both"/>
        <w:rPr>
          <w:rFonts w:ascii="Gadugi" w:hAnsi="Gadugi"/>
          <w:color w:val="57585B"/>
        </w:rPr>
      </w:pPr>
      <w:r>
        <w:rPr>
          <w:rFonts w:ascii="Gadugi" w:hAnsi="Gadugi"/>
          <w:color w:val="57585B"/>
        </w:rPr>
        <w:t>We’ll pursue late payments</w:t>
      </w:r>
      <w:r w:rsidR="00995992">
        <w:rPr>
          <w:rFonts w:ascii="Gadugi" w:hAnsi="Gadugi"/>
          <w:color w:val="57585B"/>
        </w:rPr>
        <w:t xml:space="preserve"> on a proactive basis before submitting a report to The Pensions Regulator.  Your employee will be kept informed of our actions.</w:t>
      </w:r>
    </w:p>
    <w:p w14:paraId="3BED3298" w14:textId="77777777" w:rsidR="00995992" w:rsidRDefault="00995992" w:rsidP="00E419B6">
      <w:pPr>
        <w:kinsoku w:val="0"/>
        <w:overflowPunct w:val="0"/>
        <w:autoSpaceDE w:val="0"/>
        <w:autoSpaceDN w:val="0"/>
        <w:adjustRightInd w:val="0"/>
        <w:spacing w:after="0" w:line="240" w:lineRule="auto"/>
        <w:jc w:val="both"/>
        <w:rPr>
          <w:rFonts w:ascii="Gadugi" w:hAnsi="Gadugi"/>
          <w:color w:val="57585B"/>
        </w:rPr>
      </w:pPr>
    </w:p>
    <w:p w14:paraId="15BAC48B" w14:textId="77777777" w:rsidR="00995992" w:rsidRDefault="00995992" w:rsidP="00E419B6">
      <w:pPr>
        <w:kinsoku w:val="0"/>
        <w:overflowPunct w:val="0"/>
        <w:autoSpaceDE w:val="0"/>
        <w:autoSpaceDN w:val="0"/>
        <w:adjustRightInd w:val="0"/>
        <w:spacing w:after="0" w:line="240" w:lineRule="auto"/>
        <w:jc w:val="both"/>
        <w:rPr>
          <w:rFonts w:ascii="Gadugi" w:hAnsi="Gadugi"/>
          <w:b/>
          <w:bCs/>
          <w:color w:val="57585B"/>
        </w:rPr>
      </w:pPr>
      <w:r w:rsidRPr="00995992">
        <w:rPr>
          <w:rFonts w:ascii="Gadugi" w:hAnsi="Gadugi"/>
          <w:b/>
          <w:bCs/>
          <w:color w:val="57585B"/>
        </w:rPr>
        <w:t>TIMESCALES FOR US TO INFORM YOU</w:t>
      </w:r>
    </w:p>
    <w:p w14:paraId="3912BB60" w14:textId="77777777" w:rsidR="00995992" w:rsidRPr="00995992" w:rsidRDefault="00995992" w:rsidP="00E419B6">
      <w:pPr>
        <w:kinsoku w:val="0"/>
        <w:overflowPunct w:val="0"/>
        <w:autoSpaceDE w:val="0"/>
        <w:autoSpaceDN w:val="0"/>
        <w:adjustRightInd w:val="0"/>
        <w:spacing w:after="0" w:line="240" w:lineRule="auto"/>
        <w:jc w:val="both"/>
        <w:rPr>
          <w:rFonts w:ascii="Gadugi" w:hAnsi="Gadugi"/>
          <w:color w:val="57585B"/>
        </w:rPr>
      </w:pPr>
      <w:r>
        <w:rPr>
          <w:rFonts w:ascii="Gadugi" w:hAnsi="Gadugi"/>
          <w:color w:val="57585B"/>
        </w:rPr>
        <w:t>If we make a late payment report to The Pensions Regulator, we’ll inform employees/their representatives of this event at the same time.</w:t>
      </w:r>
    </w:p>
    <w:p w14:paraId="1EAB122A" w14:textId="77777777" w:rsidR="00995992" w:rsidRDefault="00995992" w:rsidP="00E419B6">
      <w:pPr>
        <w:kinsoku w:val="0"/>
        <w:overflowPunct w:val="0"/>
        <w:autoSpaceDE w:val="0"/>
        <w:autoSpaceDN w:val="0"/>
        <w:adjustRightInd w:val="0"/>
        <w:spacing w:after="0" w:line="240" w:lineRule="auto"/>
        <w:jc w:val="both"/>
        <w:rPr>
          <w:rFonts w:ascii="Gadugi" w:hAnsi="Gadugi"/>
          <w:color w:val="57585B"/>
        </w:rPr>
      </w:pPr>
    </w:p>
    <w:p w14:paraId="23E4A941" w14:textId="77777777" w:rsidR="00995992" w:rsidRDefault="00995992" w:rsidP="00E419B6">
      <w:pPr>
        <w:kinsoku w:val="0"/>
        <w:overflowPunct w:val="0"/>
        <w:autoSpaceDE w:val="0"/>
        <w:autoSpaceDN w:val="0"/>
        <w:adjustRightInd w:val="0"/>
        <w:spacing w:after="0" w:line="240" w:lineRule="auto"/>
        <w:jc w:val="both"/>
        <w:rPr>
          <w:rFonts w:ascii="Gadugi" w:hAnsi="Gadugi"/>
          <w:b/>
          <w:bCs/>
          <w:color w:val="57585B"/>
        </w:rPr>
      </w:pPr>
      <w:r w:rsidRPr="00995992">
        <w:rPr>
          <w:rFonts w:ascii="Gadugi" w:hAnsi="Gadugi"/>
          <w:b/>
          <w:bCs/>
          <w:color w:val="57585B"/>
        </w:rPr>
        <w:t>REPORTING NON-PROVISION OF INFORMATION</w:t>
      </w:r>
    </w:p>
    <w:p w14:paraId="163DEDD8" w14:textId="77777777" w:rsidR="00995992" w:rsidRPr="00995992" w:rsidRDefault="00995992" w:rsidP="00E419B6">
      <w:pPr>
        <w:kinsoku w:val="0"/>
        <w:overflowPunct w:val="0"/>
        <w:autoSpaceDE w:val="0"/>
        <w:autoSpaceDN w:val="0"/>
        <w:adjustRightInd w:val="0"/>
        <w:spacing w:after="0" w:line="240" w:lineRule="auto"/>
        <w:jc w:val="both"/>
        <w:rPr>
          <w:rFonts w:ascii="Gadugi" w:hAnsi="Gadugi"/>
          <w:color w:val="57585B"/>
        </w:rPr>
      </w:pPr>
      <w:r>
        <w:rPr>
          <w:rFonts w:ascii="Gadugi" w:hAnsi="Gadugi"/>
          <w:color w:val="57585B"/>
        </w:rPr>
        <w:t>If we ask you for information to help us monitor the payment of contributions, you must provide the required information within seven days of the original request.  We must then report to The Pensions Regulator within 14 days of the date of the request if we haven’t received payment information from you that enables us to monitor payments.  We’ll also report this non-provision of information to the employees concerned at the same time.  We’ll make copies of all correspondence with you available to the employee and/or their representative regarding late payments.</w:t>
      </w:r>
    </w:p>
    <w:sectPr w:rsidR="00995992" w:rsidRPr="00995992" w:rsidSect="00903C1C">
      <w:type w:val="continuous"/>
      <w:pgSz w:w="11906" w:h="16838"/>
      <w:pgMar w:top="284"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4FFDD" w14:textId="77777777" w:rsidR="002B462F" w:rsidRDefault="002B462F" w:rsidP="00EF22DF">
      <w:pPr>
        <w:spacing w:after="0" w:line="240" w:lineRule="auto"/>
      </w:pPr>
      <w:r>
        <w:separator/>
      </w:r>
    </w:p>
  </w:endnote>
  <w:endnote w:type="continuationSeparator" w:id="0">
    <w:p w14:paraId="411C1A02" w14:textId="77777777" w:rsidR="002B462F" w:rsidRDefault="002B462F" w:rsidP="00EF2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709C8" w14:textId="77777777" w:rsidR="00EF22DF" w:rsidRPr="00A776EC" w:rsidRDefault="00F92BA1" w:rsidP="00F92BA1">
    <w:pPr>
      <w:kinsoku w:val="0"/>
      <w:overflowPunct w:val="0"/>
      <w:autoSpaceDE w:val="0"/>
      <w:autoSpaceDN w:val="0"/>
      <w:adjustRightInd w:val="0"/>
      <w:spacing w:after="0" w:line="185" w:lineRule="exact"/>
      <w:jc w:val="both"/>
      <w:rPr>
        <w:rFonts w:ascii="Gadugi" w:hAnsi="Gadugi" w:cs="Gadugi"/>
        <w:color w:val="585858"/>
        <w:sz w:val="14"/>
        <w:szCs w:val="14"/>
      </w:rPr>
    </w:pPr>
    <w:r>
      <w:rPr>
        <w:rFonts w:ascii="Gadugi" w:hAnsi="Gadugi" w:cs="Gadugi"/>
        <w:color w:val="585858"/>
        <w:sz w:val="14"/>
        <w:szCs w:val="14"/>
      </w:rPr>
      <w:t>BGCL</w:t>
    </w:r>
    <w:r w:rsidR="004E4773">
      <w:rPr>
        <w:rFonts w:ascii="Gadugi" w:hAnsi="Gadugi" w:cs="Gadugi"/>
        <w:color w:val="585858"/>
        <w:sz w:val="14"/>
        <w:szCs w:val="14"/>
      </w:rPr>
      <w:t>2301_11</w:t>
    </w:r>
    <w:r>
      <w:rPr>
        <w:rFonts w:ascii="Gadugi" w:hAnsi="Gadugi" w:cs="Gadugi"/>
        <w:color w:val="585858"/>
        <w:sz w:val="14"/>
        <w:szCs w:val="14"/>
      </w:rPr>
      <w:tab/>
    </w:r>
    <w:r>
      <w:rPr>
        <w:rFonts w:ascii="Gadugi" w:hAnsi="Gadugi" w:cs="Gadugi"/>
        <w:color w:val="585858"/>
        <w:sz w:val="14"/>
        <w:szCs w:val="14"/>
      </w:rPr>
      <w:tab/>
    </w:r>
    <w:r>
      <w:rPr>
        <w:rFonts w:ascii="Gadugi" w:hAnsi="Gadugi" w:cs="Gadugi"/>
        <w:color w:val="585858"/>
        <w:sz w:val="14"/>
        <w:szCs w:val="14"/>
      </w:rPr>
      <w:tab/>
    </w:r>
    <w:r w:rsidR="004E4773">
      <w:rPr>
        <w:rFonts w:ascii="Gadugi" w:hAnsi="Gadugi" w:cs="Gadugi"/>
        <w:color w:val="585858"/>
        <w:sz w:val="14"/>
        <w:szCs w:val="14"/>
      </w:rPr>
      <w:t>Regular Employer Contribution Agreement</w:t>
    </w:r>
    <w:r w:rsidR="00DB60D6">
      <w:rPr>
        <w:rFonts w:ascii="Gadugi" w:hAnsi="Gadugi" w:cs="Gadugi"/>
        <w:color w:val="585858"/>
        <w:sz w:val="14"/>
        <w:szCs w:val="14"/>
      </w:rPr>
      <w:tab/>
    </w:r>
    <w:r w:rsidR="00DB60D6">
      <w:rPr>
        <w:rFonts w:ascii="Gadugi" w:hAnsi="Gadugi" w:cs="Gadugi"/>
        <w:color w:val="585858"/>
        <w:sz w:val="14"/>
        <w:szCs w:val="14"/>
      </w:rPr>
      <w:tab/>
    </w:r>
    <w:r w:rsidR="004E4773">
      <w:rPr>
        <w:rFonts w:ascii="Gadugi" w:hAnsi="Gadugi" w:cs="Gadugi"/>
        <w:color w:val="585858"/>
        <w:sz w:val="14"/>
        <w:szCs w:val="14"/>
      </w:rPr>
      <w:t xml:space="preserve">                  </w:t>
    </w:r>
    <w:r w:rsidR="0066492C">
      <w:rPr>
        <w:rFonts w:ascii="Gadugi" w:hAnsi="Gadugi" w:cs="Gadugi"/>
        <w:color w:val="585858"/>
        <w:sz w:val="14"/>
        <w:szCs w:val="14"/>
      </w:rPr>
      <w:tab/>
    </w:r>
    <w:r w:rsidR="0066492C">
      <w:rPr>
        <w:rFonts w:ascii="Gadugi" w:hAnsi="Gadugi" w:cs="Gadugi"/>
        <w:color w:val="585858"/>
        <w:sz w:val="14"/>
        <w:szCs w:val="14"/>
      </w:rPr>
      <w:tab/>
    </w:r>
    <w:r w:rsidR="00A776EC" w:rsidRPr="00A776EC">
      <w:rPr>
        <w:rFonts w:ascii="Gadugi" w:hAnsi="Gadugi" w:cs="Gadugi"/>
        <w:color w:val="585858"/>
        <w:sz w:val="14"/>
        <w:szCs w:val="14"/>
      </w:rPr>
      <w:t xml:space="preserve">Page </w:t>
    </w:r>
    <w:r w:rsidR="00A776EC" w:rsidRPr="00A776EC">
      <w:rPr>
        <w:rFonts w:ascii="Gadugi" w:hAnsi="Gadugi" w:cs="Gadugi"/>
        <w:b/>
        <w:bCs/>
        <w:color w:val="585858"/>
        <w:sz w:val="14"/>
        <w:szCs w:val="14"/>
      </w:rPr>
      <w:fldChar w:fldCharType="begin"/>
    </w:r>
    <w:r w:rsidR="00A776EC" w:rsidRPr="00A776EC">
      <w:rPr>
        <w:rFonts w:ascii="Gadugi" w:hAnsi="Gadugi" w:cs="Gadugi"/>
        <w:b/>
        <w:bCs/>
        <w:color w:val="585858"/>
        <w:sz w:val="14"/>
        <w:szCs w:val="14"/>
      </w:rPr>
      <w:instrText xml:space="preserve"> PAGE  \* Arabic  \* MERGEFORMAT </w:instrText>
    </w:r>
    <w:r w:rsidR="00A776EC" w:rsidRPr="00A776EC">
      <w:rPr>
        <w:rFonts w:ascii="Gadugi" w:hAnsi="Gadugi" w:cs="Gadugi"/>
        <w:b/>
        <w:bCs/>
        <w:color w:val="585858"/>
        <w:sz w:val="14"/>
        <w:szCs w:val="14"/>
      </w:rPr>
      <w:fldChar w:fldCharType="separate"/>
    </w:r>
    <w:r w:rsidR="00A776EC" w:rsidRPr="00A776EC">
      <w:rPr>
        <w:rFonts w:ascii="Gadugi" w:hAnsi="Gadugi" w:cs="Gadugi"/>
        <w:b/>
        <w:bCs/>
        <w:noProof/>
        <w:color w:val="585858"/>
        <w:sz w:val="14"/>
        <w:szCs w:val="14"/>
      </w:rPr>
      <w:t>1</w:t>
    </w:r>
    <w:r w:rsidR="00A776EC" w:rsidRPr="00A776EC">
      <w:rPr>
        <w:rFonts w:ascii="Gadugi" w:hAnsi="Gadugi" w:cs="Gadugi"/>
        <w:b/>
        <w:bCs/>
        <w:color w:val="585858"/>
        <w:sz w:val="14"/>
        <w:szCs w:val="14"/>
      </w:rPr>
      <w:fldChar w:fldCharType="end"/>
    </w:r>
    <w:r w:rsidR="00A776EC" w:rsidRPr="00A776EC">
      <w:rPr>
        <w:rFonts w:ascii="Gadugi" w:hAnsi="Gadugi" w:cs="Gadugi"/>
        <w:color w:val="585858"/>
        <w:sz w:val="14"/>
        <w:szCs w:val="14"/>
      </w:rPr>
      <w:t xml:space="preserve"> of </w:t>
    </w:r>
    <w:r w:rsidR="00A776EC" w:rsidRPr="00A776EC">
      <w:rPr>
        <w:rFonts w:ascii="Gadugi" w:hAnsi="Gadugi" w:cs="Gadugi"/>
        <w:b/>
        <w:bCs/>
        <w:color w:val="585858"/>
        <w:sz w:val="14"/>
        <w:szCs w:val="14"/>
      </w:rPr>
      <w:fldChar w:fldCharType="begin"/>
    </w:r>
    <w:r w:rsidR="00A776EC" w:rsidRPr="00A776EC">
      <w:rPr>
        <w:rFonts w:ascii="Gadugi" w:hAnsi="Gadugi" w:cs="Gadugi"/>
        <w:b/>
        <w:bCs/>
        <w:color w:val="585858"/>
        <w:sz w:val="14"/>
        <w:szCs w:val="14"/>
      </w:rPr>
      <w:instrText xml:space="preserve"> NUMPAGES  \* Arabic  \* MERGEFORMAT </w:instrText>
    </w:r>
    <w:r w:rsidR="00A776EC" w:rsidRPr="00A776EC">
      <w:rPr>
        <w:rFonts w:ascii="Gadugi" w:hAnsi="Gadugi" w:cs="Gadugi"/>
        <w:b/>
        <w:bCs/>
        <w:color w:val="585858"/>
        <w:sz w:val="14"/>
        <w:szCs w:val="14"/>
      </w:rPr>
      <w:fldChar w:fldCharType="separate"/>
    </w:r>
    <w:r w:rsidR="00A776EC" w:rsidRPr="00A776EC">
      <w:rPr>
        <w:rFonts w:ascii="Gadugi" w:hAnsi="Gadugi" w:cs="Gadugi"/>
        <w:b/>
        <w:bCs/>
        <w:noProof/>
        <w:color w:val="585858"/>
        <w:sz w:val="14"/>
        <w:szCs w:val="14"/>
      </w:rPr>
      <w:t>2</w:t>
    </w:r>
    <w:r w:rsidR="00A776EC" w:rsidRPr="00A776EC">
      <w:rPr>
        <w:rFonts w:ascii="Gadugi" w:hAnsi="Gadugi" w:cs="Gadugi"/>
        <w:b/>
        <w:bCs/>
        <w:color w:val="585858"/>
        <w:sz w:val="14"/>
        <w:szCs w:val="14"/>
      </w:rPr>
      <w:fldChar w:fldCharType="end"/>
    </w:r>
  </w:p>
  <w:p w14:paraId="741F0450" w14:textId="77777777" w:rsidR="00EF22DF" w:rsidRPr="00EF22DF" w:rsidRDefault="00EF22DF" w:rsidP="0066492C">
    <w:pPr>
      <w:kinsoku w:val="0"/>
      <w:overflowPunct w:val="0"/>
      <w:autoSpaceDE w:val="0"/>
      <w:autoSpaceDN w:val="0"/>
      <w:adjustRightInd w:val="0"/>
      <w:spacing w:before="1" w:after="0"/>
      <w:jc w:val="center"/>
      <w:rPr>
        <w:rFonts w:ascii="Gadugi" w:hAnsi="Gadugi" w:cs="Gadugi"/>
        <w:color w:val="585858"/>
        <w:sz w:val="14"/>
        <w:szCs w:val="14"/>
      </w:rPr>
    </w:pPr>
    <w:r w:rsidRPr="00EF22DF">
      <w:rPr>
        <w:rFonts w:ascii="Gadugi" w:hAnsi="Gadugi" w:cs="Gadugi"/>
        <w:color w:val="585858"/>
        <w:sz w:val="14"/>
        <w:szCs w:val="14"/>
      </w:rPr>
      <w:t>YOUR Platform is a trading</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style</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of YOU Asset Management Limited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which is authorised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and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regulated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by</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the Financial Conduct Authority. YOU Asset Management Limited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is registered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in England &amp;</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Wales. Company</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No. 06150317. Registered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Office:</w:t>
    </w:r>
    <w:r w:rsidR="0066492C">
      <w:rPr>
        <w:rFonts w:ascii="Gadugi" w:hAnsi="Gadugi" w:cs="Gadugi"/>
        <w:color w:val="585858"/>
        <w:sz w:val="14"/>
        <w:szCs w:val="14"/>
      </w:rPr>
      <w:t xml:space="preserve"> </w:t>
    </w:r>
    <w:r w:rsidRPr="00EF22DF">
      <w:rPr>
        <w:rFonts w:ascii="Gadugi" w:hAnsi="Gadugi" w:cs="Gadugi"/>
        <w:color w:val="585858"/>
        <w:sz w:val="14"/>
        <w:szCs w:val="14"/>
      </w:rPr>
      <w:t>Brennan House, Farnborough Aerospace Centre Business Park, Farnborough, GU14 6XR.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5ECC" w14:textId="77777777" w:rsidR="002B462F" w:rsidRDefault="002B462F" w:rsidP="00EF22DF">
      <w:pPr>
        <w:spacing w:after="0" w:line="240" w:lineRule="auto"/>
      </w:pPr>
      <w:r>
        <w:separator/>
      </w:r>
    </w:p>
  </w:footnote>
  <w:footnote w:type="continuationSeparator" w:id="0">
    <w:p w14:paraId="4775264B" w14:textId="77777777" w:rsidR="002B462F" w:rsidRDefault="002B462F" w:rsidP="00EF22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C9EEE7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6307508" o:spid="_x0000_i1025" type="#_x0000_t75" style="width:1439.25pt;height:1439.25pt;visibility:visible;mso-wrap-style:square">
            <v:imagedata r:id="rId1" o:title=""/>
          </v:shape>
        </w:pict>
      </mc:Choice>
      <mc:Fallback>
        <w:drawing>
          <wp:inline distT="0" distB="0" distL="0" distR="0" wp14:anchorId="2D255F75">
            <wp:extent cx="18278475" cy="18278475"/>
            <wp:effectExtent l="0" t="0" r="0" b="0"/>
            <wp:docPr id="1286307508" name="Picture 1286307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78475" cy="18278475"/>
                    </a:xfrm>
                    <a:prstGeom prst="rect">
                      <a:avLst/>
                    </a:prstGeom>
                    <a:noFill/>
                    <a:ln>
                      <a:noFill/>
                    </a:ln>
                  </pic:spPr>
                </pic:pic>
              </a:graphicData>
            </a:graphic>
          </wp:inline>
        </w:drawing>
      </mc:Fallback>
    </mc:AlternateContent>
  </w:numPicBullet>
  <w:abstractNum w:abstractNumId="0" w15:restartNumberingAfterBreak="0">
    <w:nsid w:val="2DDB5633"/>
    <w:multiLevelType w:val="hybridMultilevel"/>
    <w:tmpl w:val="8BACBB3A"/>
    <w:lvl w:ilvl="0" w:tplc="77EC0F7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186820"/>
    <w:multiLevelType w:val="hybridMultilevel"/>
    <w:tmpl w:val="F5E26D58"/>
    <w:lvl w:ilvl="0" w:tplc="77EC0F74">
      <w:start w:val="1"/>
      <w:numFmt w:val="bullet"/>
      <w:lvlText w:val=""/>
      <w:lvlPicBulletId w:val="0"/>
      <w:lvlJc w:val="left"/>
      <w:pPr>
        <w:ind w:left="759" w:hanging="360"/>
      </w:pPr>
      <w:rPr>
        <w:rFonts w:ascii="Symbol" w:hAnsi="Symbol" w:hint="default"/>
        <w:color w:val="auto"/>
      </w:rPr>
    </w:lvl>
    <w:lvl w:ilvl="1" w:tplc="08090003">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2" w15:restartNumberingAfterBreak="0">
    <w:nsid w:val="399B2445"/>
    <w:multiLevelType w:val="hybridMultilevel"/>
    <w:tmpl w:val="46A6DFD0"/>
    <w:lvl w:ilvl="0" w:tplc="77EC0F7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965725"/>
    <w:multiLevelType w:val="hybridMultilevel"/>
    <w:tmpl w:val="D7A46E2A"/>
    <w:lvl w:ilvl="0" w:tplc="77EC0F7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0D33D9"/>
    <w:multiLevelType w:val="hybridMultilevel"/>
    <w:tmpl w:val="6F50E3FE"/>
    <w:lvl w:ilvl="0" w:tplc="77EC0F74">
      <w:start w:val="1"/>
      <w:numFmt w:val="bullet"/>
      <w:lvlText w:val=""/>
      <w:lvlPicBulletId w:val="0"/>
      <w:lvlJc w:val="left"/>
      <w:pPr>
        <w:ind w:left="760" w:hanging="360"/>
      </w:pPr>
      <w:rPr>
        <w:rFonts w:ascii="Symbol" w:hAnsi="Symbol" w:hint="default"/>
        <w:color w:val="auto"/>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5" w15:restartNumberingAfterBreak="0">
    <w:nsid w:val="542969A9"/>
    <w:multiLevelType w:val="hybridMultilevel"/>
    <w:tmpl w:val="7AA8EE2E"/>
    <w:lvl w:ilvl="0" w:tplc="77EC0F7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FB34CA"/>
    <w:multiLevelType w:val="hybridMultilevel"/>
    <w:tmpl w:val="C6867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420638"/>
    <w:multiLevelType w:val="hybridMultilevel"/>
    <w:tmpl w:val="744AB238"/>
    <w:lvl w:ilvl="0" w:tplc="77EC0F7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9946FB"/>
    <w:multiLevelType w:val="hybridMultilevel"/>
    <w:tmpl w:val="B7D29088"/>
    <w:lvl w:ilvl="0" w:tplc="77EC0F74">
      <w:start w:val="1"/>
      <w:numFmt w:val="bullet"/>
      <w:lvlText w:val=""/>
      <w:lvlPicBulletId w:val="0"/>
      <w:lvlJc w:val="left"/>
      <w:pPr>
        <w:ind w:left="760" w:hanging="360"/>
      </w:pPr>
      <w:rPr>
        <w:rFonts w:ascii="Symbol" w:hAnsi="Symbol" w:hint="default"/>
        <w:color w:val="auto"/>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num w:numId="1" w16cid:durableId="1889031951">
    <w:abstractNumId w:val="1"/>
  </w:num>
  <w:num w:numId="2" w16cid:durableId="1988195104">
    <w:abstractNumId w:val="6"/>
  </w:num>
  <w:num w:numId="3" w16cid:durableId="671496313">
    <w:abstractNumId w:val="0"/>
  </w:num>
  <w:num w:numId="4" w16cid:durableId="2119762842">
    <w:abstractNumId w:val="4"/>
  </w:num>
  <w:num w:numId="5" w16cid:durableId="637958675">
    <w:abstractNumId w:val="8"/>
  </w:num>
  <w:num w:numId="6" w16cid:durableId="467599567">
    <w:abstractNumId w:val="2"/>
  </w:num>
  <w:num w:numId="7" w16cid:durableId="27798541">
    <w:abstractNumId w:val="3"/>
  </w:num>
  <w:num w:numId="8" w16cid:durableId="995034570">
    <w:abstractNumId w:val="7"/>
  </w:num>
  <w:num w:numId="9" w16cid:durableId="14897123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DF"/>
    <w:rsid w:val="00036BF1"/>
    <w:rsid w:val="000567A3"/>
    <w:rsid w:val="00066A86"/>
    <w:rsid w:val="00082737"/>
    <w:rsid w:val="00097722"/>
    <w:rsid w:val="000A6886"/>
    <w:rsid w:val="000B04C3"/>
    <w:rsid w:val="000D4601"/>
    <w:rsid w:val="00120D79"/>
    <w:rsid w:val="00180380"/>
    <w:rsid w:val="001A2B45"/>
    <w:rsid w:val="001B5AB5"/>
    <w:rsid w:val="001E6527"/>
    <w:rsid w:val="002326C7"/>
    <w:rsid w:val="0023511F"/>
    <w:rsid w:val="00273B76"/>
    <w:rsid w:val="00280CAA"/>
    <w:rsid w:val="002B40E0"/>
    <w:rsid w:val="002B462F"/>
    <w:rsid w:val="002E3974"/>
    <w:rsid w:val="002E4021"/>
    <w:rsid w:val="003046EA"/>
    <w:rsid w:val="003373FC"/>
    <w:rsid w:val="003A1E4B"/>
    <w:rsid w:val="003B0E46"/>
    <w:rsid w:val="003D22EC"/>
    <w:rsid w:val="00406916"/>
    <w:rsid w:val="0043710B"/>
    <w:rsid w:val="004434B8"/>
    <w:rsid w:val="0049662F"/>
    <w:rsid w:val="00496E3A"/>
    <w:rsid w:val="004E4773"/>
    <w:rsid w:val="00555561"/>
    <w:rsid w:val="00591CFC"/>
    <w:rsid w:val="00593994"/>
    <w:rsid w:val="005D366E"/>
    <w:rsid w:val="00631A48"/>
    <w:rsid w:val="0066492C"/>
    <w:rsid w:val="006A1A54"/>
    <w:rsid w:val="006C30BB"/>
    <w:rsid w:val="00721E47"/>
    <w:rsid w:val="00740B75"/>
    <w:rsid w:val="00792AF6"/>
    <w:rsid w:val="007A4F8A"/>
    <w:rsid w:val="007E2D9E"/>
    <w:rsid w:val="007E7459"/>
    <w:rsid w:val="007F14D4"/>
    <w:rsid w:val="007F1B6C"/>
    <w:rsid w:val="007F2E63"/>
    <w:rsid w:val="008103CA"/>
    <w:rsid w:val="008B0048"/>
    <w:rsid w:val="008B7C40"/>
    <w:rsid w:val="008D53A2"/>
    <w:rsid w:val="00903C1C"/>
    <w:rsid w:val="00940E8E"/>
    <w:rsid w:val="0095319D"/>
    <w:rsid w:val="00954C1D"/>
    <w:rsid w:val="00975AD5"/>
    <w:rsid w:val="00976294"/>
    <w:rsid w:val="00993E71"/>
    <w:rsid w:val="00995992"/>
    <w:rsid w:val="009D0D3A"/>
    <w:rsid w:val="009D5BCE"/>
    <w:rsid w:val="009D658A"/>
    <w:rsid w:val="009E6A00"/>
    <w:rsid w:val="00A34679"/>
    <w:rsid w:val="00A46B08"/>
    <w:rsid w:val="00A62C55"/>
    <w:rsid w:val="00A66201"/>
    <w:rsid w:val="00A776EC"/>
    <w:rsid w:val="00AB7ABB"/>
    <w:rsid w:val="00AE341D"/>
    <w:rsid w:val="00AE72C4"/>
    <w:rsid w:val="00B20095"/>
    <w:rsid w:val="00B33B9B"/>
    <w:rsid w:val="00B40DB1"/>
    <w:rsid w:val="00B56C6A"/>
    <w:rsid w:val="00B810D9"/>
    <w:rsid w:val="00B95F9C"/>
    <w:rsid w:val="00BC48D2"/>
    <w:rsid w:val="00BD7DC2"/>
    <w:rsid w:val="00BF77AE"/>
    <w:rsid w:val="00C211D6"/>
    <w:rsid w:val="00C3527B"/>
    <w:rsid w:val="00C82EED"/>
    <w:rsid w:val="00C9232C"/>
    <w:rsid w:val="00C95722"/>
    <w:rsid w:val="00CC4234"/>
    <w:rsid w:val="00D666D9"/>
    <w:rsid w:val="00D77A33"/>
    <w:rsid w:val="00DB60D6"/>
    <w:rsid w:val="00DE7AF2"/>
    <w:rsid w:val="00E0190C"/>
    <w:rsid w:val="00E13E98"/>
    <w:rsid w:val="00E310C5"/>
    <w:rsid w:val="00E419B6"/>
    <w:rsid w:val="00E87F8E"/>
    <w:rsid w:val="00E90AFB"/>
    <w:rsid w:val="00EB55D5"/>
    <w:rsid w:val="00EF22DF"/>
    <w:rsid w:val="00F578B9"/>
    <w:rsid w:val="00F646F1"/>
    <w:rsid w:val="00F92BA1"/>
    <w:rsid w:val="00FB4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00BB3"/>
  <w15:chartTrackingRefBased/>
  <w15:docId w15:val="{13BD3257-A242-40F9-808A-7D9327016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F22DF"/>
    <w:pPr>
      <w:autoSpaceDE w:val="0"/>
      <w:autoSpaceDN w:val="0"/>
      <w:adjustRightInd w:val="0"/>
      <w:spacing w:after="0" w:line="475" w:lineRule="exact"/>
      <w:ind w:left="40"/>
    </w:pPr>
    <w:rPr>
      <w:rFonts w:ascii="Gadugi" w:hAnsi="Gadugi" w:cs="Gadugi"/>
      <w:b/>
      <w:bCs/>
      <w:sz w:val="36"/>
      <w:szCs w:val="36"/>
    </w:rPr>
  </w:style>
  <w:style w:type="character" w:customStyle="1" w:styleId="BodyTextChar">
    <w:name w:val="Body Text Char"/>
    <w:basedOn w:val="DefaultParagraphFont"/>
    <w:link w:val="BodyText"/>
    <w:uiPriority w:val="1"/>
    <w:rsid w:val="00EF22DF"/>
    <w:rPr>
      <w:rFonts w:ascii="Gadugi" w:hAnsi="Gadugi" w:cs="Gadugi"/>
      <w:b/>
      <w:bCs/>
      <w:sz w:val="36"/>
      <w:szCs w:val="36"/>
    </w:rPr>
  </w:style>
  <w:style w:type="paragraph" w:styleId="ListParagraph">
    <w:name w:val="List Paragraph"/>
    <w:basedOn w:val="Normal"/>
    <w:uiPriority w:val="34"/>
    <w:qFormat/>
    <w:rsid w:val="00EF22DF"/>
    <w:pPr>
      <w:ind w:left="720"/>
      <w:contextualSpacing/>
    </w:pPr>
  </w:style>
  <w:style w:type="paragraph" w:styleId="Header">
    <w:name w:val="header"/>
    <w:basedOn w:val="Normal"/>
    <w:link w:val="HeaderChar"/>
    <w:uiPriority w:val="99"/>
    <w:unhideWhenUsed/>
    <w:rsid w:val="00EF22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2DF"/>
  </w:style>
  <w:style w:type="paragraph" w:styleId="Footer">
    <w:name w:val="footer"/>
    <w:basedOn w:val="Normal"/>
    <w:link w:val="FooterChar"/>
    <w:uiPriority w:val="99"/>
    <w:unhideWhenUsed/>
    <w:rsid w:val="00EF22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2DF"/>
  </w:style>
  <w:style w:type="character" w:styleId="Hyperlink">
    <w:name w:val="Hyperlink"/>
    <w:basedOn w:val="DefaultParagraphFont"/>
    <w:uiPriority w:val="99"/>
    <w:unhideWhenUsed/>
    <w:rsid w:val="00DB60D6"/>
    <w:rPr>
      <w:color w:val="0563C1" w:themeColor="hyperlink"/>
      <w:u w:val="single"/>
    </w:rPr>
  </w:style>
  <w:style w:type="character" w:styleId="UnresolvedMention">
    <w:name w:val="Unresolved Mention"/>
    <w:basedOn w:val="DefaultParagraphFont"/>
    <w:uiPriority w:val="99"/>
    <w:semiHidden/>
    <w:unhideWhenUsed/>
    <w:rsid w:val="00DB60D6"/>
    <w:rPr>
      <w:color w:val="605E5C"/>
      <w:shd w:val="clear" w:color="auto" w:fill="E1DFDD"/>
    </w:rPr>
  </w:style>
  <w:style w:type="paragraph" w:customStyle="1" w:styleId="Default">
    <w:name w:val="Default"/>
    <w:rsid w:val="00AE341D"/>
    <w:pPr>
      <w:autoSpaceDE w:val="0"/>
      <w:autoSpaceDN w:val="0"/>
      <w:adjustRightInd w:val="0"/>
      <w:spacing w:after="0" w:line="240" w:lineRule="auto"/>
    </w:pPr>
    <w:rPr>
      <w:rFonts w:ascii="Gadugi" w:hAnsi="Gadugi" w:cs="Gadugi"/>
      <w:color w:val="000000"/>
      <w:sz w:val="24"/>
      <w:szCs w:val="24"/>
    </w:rPr>
  </w:style>
  <w:style w:type="table" w:styleId="TableGrid">
    <w:name w:val="Table Grid"/>
    <w:basedOn w:val="TableNormal"/>
    <w:uiPriority w:val="39"/>
    <w:rsid w:val="009E6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uestions@YOUR-Platform.co.uk" TargetMode="External"/><Relationship Id="rId5" Type="http://schemas.openxmlformats.org/officeDocument/2006/relationships/webSettings" Target="webSettings.xml"/><Relationship Id="rId10" Type="http://schemas.openxmlformats.org/officeDocument/2006/relationships/hyperlink" Target="http://www.thepensionsregulator.gov.uk" TargetMode="External"/><Relationship Id="rId4" Type="http://schemas.openxmlformats.org/officeDocument/2006/relationships/settings" Target="settings.xml"/><Relationship Id="rId9" Type="http://schemas.openxmlformats.org/officeDocument/2006/relationships/hyperlink" Target="mailto:sipp@seccl.tech"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953D3-21D4-428B-A52D-3CC7ABED5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Braithwaite</dc:creator>
  <cp:keywords/>
  <dc:description/>
  <cp:lastModifiedBy>Sophie Robinson</cp:lastModifiedBy>
  <cp:revision>7</cp:revision>
  <cp:lastPrinted>2024-11-20T09:59:00Z</cp:lastPrinted>
  <dcterms:created xsi:type="dcterms:W3CDTF">2025-02-19T12:55:00Z</dcterms:created>
  <dcterms:modified xsi:type="dcterms:W3CDTF">2025-02-19T15:49:00Z</dcterms:modified>
</cp:coreProperties>
</file>