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AB12" w14:textId="1B388381" w:rsidR="00263223" w:rsidRPr="006F214C" w:rsidRDefault="006F214C" w:rsidP="00497A42">
      <w:pPr>
        <w:pStyle w:val="headeri2"/>
        <w:rPr>
          <w:rFonts w:ascii="Gadugi" w:hAnsi="Gadugi"/>
          <w:color w:val="111E6C"/>
          <w:sz w:val="36"/>
          <w:szCs w:val="36"/>
        </w:rPr>
      </w:pPr>
      <w:bookmarkStart w:id="0" w:name="_Hlk135055905"/>
      <w:r>
        <w:rPr>
          <w:noProof/>
        </w:rPr>
        <w:drawing>
          <wp:anchor distT="0" distB="0" distL="114300" distR="114300" simplePos="0" relativeHeight="251658240" behindDoc="1" locked="0" layoutInCell="1" allowOverlap="1" wp14:anchorId="52B4914F" wp14:editId="2D703DD4">
            <wp:simplePos x="0" y="0"/>
            <wp:positionH relativeFrom="margin">
              <wp:align>right</wp:align>
            </wp:positionH>
            <wp:positionV relativeFrom="page">
              <wp:posOffset>360045</wp:posOffset>
            </wp:positionV>
            <wp:extent cx="1810800" cy="972000"/>
            <wp:effectExtent l="0" t="0" r="0" b="0"/>
            <wp:wrapNone/>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7273">
        <w:rPr>
          <w:rFonts w:ascii="Gadugi" w:hAnsi="Gadugi"/>
          <w:color w:val="111E6C"/>
          <w:sz w:val="36"/>
          <w:szCs w:val="36"/>
          <w:lang w:val="en-US"/>
        </w:rPr>
        <w:t>‘</w:t>
      </w:r>
      <w:r w:rsidR="008C7273">
        <w:rPr>
          <w:rFonts w:ascii="Gadugi" w:hAnsi="Gadugi"/>
          <w:color w:val="111E6C"/>
          <w:sz w:val="36"/>
          <w:szCs w:val="36"/>
        </w:rPr>
        <w:t>Small Pots’ pension lump sum</w:t>
      </w:r>
    </w:p>
    <w:p w14:paraId="2C4CC9F6" w14:textId="6581FB0D" w:rsidR="00206B74" w:rsidRPr="00535694" w:rsidRDefault="00C43AF5" w:rsidP="00497A42">
      <w:pPr>
        <w:rPr>
          <w:rFonts w:ascii="Gadugi" w:hAnsi="Gadugi"/>
          <w:color w:val="58595B"/>
          <w:szCs w:val="22"/>
        </w:rPr>
      </w:pPr>
      <w:r w:rsidRPr="00535694">
        <w:rPr>
          <w:rFonts w:ascii="Gadugi" w:hAnsi="Gadugi"/>
          <w:color w:val="58595B"/>
          <w:szCs w:val="22"/>
        </w:rPr>
        <w:t xml:space="preserve">The YOUR SIPP can facilitate </w:t>
      </w:r>
      <w:r w:rsidR="008C7273" w:rsidRPr="00535694">
        <w:rPr>
          <w:rFonts w:ascii="Gadugi" w:hAnsi="Gadugi"/>
          <w:color w:val="58595B"/>
          <w:szCs w:val="22"/>
        </w:rPr>
        <w:t>the use of the small pension fund lump sum rules, sometimes known as ‘small pots’ rules.</w:t>
      </w:r>
    </w:p>
    <w:p w14:paraId="4FD060E7" w14:textId="08224FD1" w:rsidR="00B85497" w:rsidRPr="00535694" w:rsidRDefault="00B85497" w:rsidP="00497A42">
      <w:pPr>
        <w:rPr>
          <w:rFonts w:ascii="Gadugi" w:hAnsi="Gadugi"/>
          <w:color w:val="58595B"/>
          <w:szCs w:val="22"/>
        </w:rPr>
      </w:pPr>
    </w:p>
    <w:p w14:paraId="275CCCDC" w14:textId="4E6A822A" w:rsidR="00B85497" w:rsidRPr="00535694" w:rsidRDefault="00463A7B" w:rsidP="00497A42">
      <w:pPr>
        <w:rPr>
          <w:rFonts w:ascii="Gadugi" w:hAnsi="Gadugi"/>
          <w:color w:val="2F5496" w:themeColor="accent1" w:themeShade="BF"/>
          <w:szCs w:val="22"/>
        </w:rPr>
      </w:pPr>
      <w:r w:rsidRPr="00535694">
        <w:rPr>
          <w:rFonts w:ascii="Gadugi" w:hAnsi="Gadugi"/>
          <w:color w:val="58595B"/>
          <w:szCs w:val="22"/>
        </w:rPr>
        <w:t xml:space="preserve">The details in this guide cover the </w:t>
      </w:r>
      <w:r w:rsidR="00C43AF5" w:rsidRPr="00535694">
        <w:rPr>
          <w:rFonts w:ascii="Gadugi" w:hAnsi="Gadugi"/>
          <w:color w:val="58595B"/>
          <w:szCs w:val="22"/>
        </w:rPr>
        <w:t xml:space="preserve">process </w:t>
      </w:r>
      <w:r w:rsidR="008C7273" w:rsidRPr="00535694">
        <w:rPr>
          <w:rFonts w:ascii="Gadugi" w:hAnsi="Gadugi"/>
          <w:color w:val="58595B"/>
          <w:szCs w:val="22"/>
        </w:rPr>
        <w:t>for using this functionality to access up to three lump sum withdrawals from a pension which could total up to £30,000</w:t>
      </w:r>
      <w:r w:rsidR="00C70803" w:rsidRPr="00535694">
        <w:rPr>
          <w:rFonts w:ascii="Gadugi" w:hAnsi="Gadugi"/>
          <w:color w:val="58595B"/>
          <w:szCs w:val="22"/>
        </w:rPr>
        <w:t xml:space="preserve">. If you </w:t>
      </w:r>
      <w:r w:rsidR="00C43AF5" w:rsidRPr="00535694">
        <w:rPr>
          <w:rFonts w:ascii="Gadugi" w:hAnsi="Gadugi"/>
          <w:color w:val="58595B"/>
          <w:szCs w:val="22"/>
        </w:rPr>
        <w:t xml:space="preserve">have any </w:t>
      </w:r>
      <w:r w:rsidR="00B535AF" w:rsidRPr="00535694">
        <w:rPr>
          <w:rFonts w:ascii="Gadugi" w:hAnsi="Gadugi"/>
          <w:color w:val="58595B"/>
          <w:szCs w:val="22"/>
        </w:rPr>
        <w:t>questions,</w:t>
      </w:r>
      <w:r w:rsidR="00C43AF5" w:rsidRPr="00535694">
        <w:rPr>
          <w:rFonts w:ascii="Gadugi" w:hAnsi="Gadugi"/>
          <w:color w:val="58595B"/>
          <w:szCs w:val="22"/>
        </w:rPr>
        <w:t xml:space="preserve"> you can contact the</w:t>
      </w:r>
      <w:r w:rsidR="00C70803" w:rsidRPr="00535694">
        <w:rPr>
          <w:rFonts w:ascii="Gadugi" w:hAnsi="Gadugi"/>
          <w:color w:val="58595B"/>
          <w:szCs w:val="22"/>
        </w:rPr>
        <w:t xml:space="preserve"> YOUR Platform Operations Team by emailing </w:t>
      </w:r>
      <w:r w:rsidR="00C70803" w:rsidRPr="00535694">
        <w:rPr>
          <w:rFonts w:ascii="Gadugi" w:hAnsi="Gadugi"/>
          <w:color w:val="2F5496" w:themeColor="accent1" w:themeShade="BF"/>
          <w:szCs w:val="22"/>
          <w:u w:val="single"/>
        </w:rPr>
        <w:t>Questions@YOUR-Platform.co.uk.</w:t>
      </w:r>
    </w:p>
    <w:p w14:paraId="677C632F" w14:textId="29F5E342" w:rsidR="00642267" w:rsidRDefault="00642267" w:rsidP="00497A42">
      <w:pPr>
        <w:rPr>
          <w:rFonts w:ascii="Gadugi" w:hAnsi="Gadugi"/>
          <w:color w:val="58595B"/>
          <w:sz w:val="24"/>
        </w:rPr>
      </w:pPr>
    </w:p>
    <w:p w14:paraId="1A47EE63" w14:textId="304BF6C7" w:rsidR="008C7273" w:rsidRPr="00535694" w:rsidRDefault="008C7273" w:rsidP="00497A42">
      <w:pPr>
        <w:rPr>
          <w:rFonts w:ascii="Gadugi" w:hAnsi="Gadugi"/>
          <w:b/>
          <w:bCs/>
          <w:color w:val="58595B"/>
          <w:sz w:val="28"/>
          <w:szCs w:val="28"/>
        </w:rPr>
      </w:pPr>
      <w:r w:rsidRPr="00535694">
        <w:rPr>
          <w:rFonts w:ascii="Gadugi" w:hAnsi="Gadugi"/>
          <w:b/>
          <w:bCs/>
          <w:color w:val="58595B"/>
          <w:sz w:val="28"/>
          <w:szCs w:val="28"/>
        </w:rPr>
        <w:t>Important information:</w:t>
      </w:r>
    </w:p>
    <w:p w14:paraId="37940D74" w14:textId="087491E8" w:rsidR="00F80F72" w:rsidRPr="00535694" w:rsidRDefault="00F80F72" w:rsidP="00F80F72">
      <w:pPr>
        <w:pStyle w:val="SBullets"/>
        <w:numPr>
          <w:ilvl w:val="0"/>
          <w:numId w:val="3"/>
        </w:numPr>
        <w:rPr>
          <w:rFonts w:ascii="Gadugi" w:hAnsi="Gadugi"/>
          <w:color w:val="58595B"/>
        </w:rPr>
      </w:pPr>
      <w:r w:rsidRPr="00535694">
        <w:rPr>
          <w:rFonts w:ascii="Gadugi" w:hAnsi="Gadugi"/>
          <w:color w:val="58595B"/>
        </w:rPr>
        <w:t>You may withdraw up to three lump sums if you have not previously made a withdrawal under small pension fund lump sum rules. Each individual lump sum must not exceed £10,000. It must extinguish the entitlement to benefits under the arrangement, and no more than two of this type of payment must have been received previously.</w:t>
      </w:r>
    </w:p>
    <w:p w14:paraId="45D4DF53" w14:textId="69938D6A" w:rsidR="00F80F72" w:rsidRPr="00535694" w:rsidRDefault="00F80F72" w:rsidP="00F80F72">
      <w:pPr>
        <w:pStyle w:val="SBullets"/>
        <w:numPr>
          <w:ilvl w:val="0"/>
          <w:numId w:val="3"/>
        </w:numPr>
        <w:rPr>
          <w:rFonts w:ascii="Gadugi" w:hAnsi="Gadugi"/>
          <w:color w:val="58595B"/>
        </w:rPr>
      </w:pPr>
      <w:r w:rsidRPr="00535694">
        <w:rPr>
          <w:rFonts w:ascii="Gadugi" w:hAnsi="Gadugi"/>
          <w:color w:val="58595B"/>
        </w:rPr>
        <w:t>Up to £30,000 can be taken from an uncrystallised account. If you wish to take between £10,000 and £30,000 from your uncrystallised account, it will be necessary for us to split your account into separate arrangements to allow a lump sum payment to be made in accordance with the small pension fund lump sum legislation.</w:t>
      </w:r>
    </w:p>
    <w:p w14:paraId="59C1277F" w14:textId="3FD26417" w:rsidR="008C7273" w:rsidRPr="00535694" w:rsidRDefault="00F80F72" w:rsidP="00F80F72">
      <w:pPr>
        <w:pStyle w:val="SBullets"/>
        <w:numPr>
          <w:ilvl w:val="0"/>
          <w:numId w:val="3"/>
        </w:numPr>
        <w:rPr>
          <w:rFonts w:ascii="Gadugi" w:hAnsi="Gadugi"/>
          <w:color w:val="58595B"/>
        </w:rPr>
      </w:pPr>
      <w:r w:rsidRPr="00535694">
        <w:rPr>
          <w:rFonts w:ascii="Gadugi" w:hAnsi="Gadugi"/>
          <w:color w:val="58595B"/>
        </w:rPr>
        <w:t>Up to £10,000 can be taken from a crystallised account. Crystallised funds cannot be split into multiple arrangements.</w:t>
      </w:r>
    </w:p>
    <w:p w14:paraId="0D44723B" w14:textId="77777777" w:rsidR="00B535AF" w:rsidRPr="00B535AF" w:rsidRDefault="00B535AF" w:rsidP="00B535AF"/>
    <w:p w14:paraId="12A4853C" w14:textId="4D4DF845" w:rsidR="00497A42" w:rsidRPr="00535694" w:rsidRDefault="00497A42" w:rsidP="00497A42">
      <w:pPr>
        <w:pStyle w:val="Heading3"/>
        <w:rPr>
          <w:rFonts w:ascii="Gadugi" w:hAnsi="Gadugi"/>
          <w:b/>
          <w:bCs/>
          <w:color w:val="58595B"/>
          <w:sz w:val="28"/>
          <w:szCs w:val="28"/>
          <w:u w:val="none"/>
        </w:rPr>
      </w:pPr>
      <w:r w:rsidRPr="00535694">
        <w:rPr>
          <w:rFonts w:ascii="Gadugi" w:hAnsi="Gadugi"/>
          <w:b/>
          <w:bCs/>
          <w:color w:val="58595B"/>
          <w:sz w:val="28"/>
          <w:szCs w:val="28"/>
          <w:u w:val="none"/>
        </w:rPr>
        <w:t>Step by step</w:t>
      </w:r>
    </w:p>
    <w:p w14:paraId="211AAD1D" w14:textId="05460437" w:rsidR="00F80F72" w:rsidRPr="00535694" w:rsidRDefault="00F80F72" w:rsidP="00F80F72">
      <w:pPr>
        <w:pStyle w:val="SBullets"/>
        <w:numPr>
          <w:ilvl w:val="0"/>
          <w:numId w:val="3"/>
        </w:numPr>
        <w:rPr>
          <w:rFonts w:ascii="Gadugi" w:hAnsi="Gadugi"/>
          <w:color w:val="58595B"/>
        </w:rPr>
      </w:pPr>
      <w:r w:rsidRPr="00535694">
        <w:rPr>
          <w:rFonts w:ascii="Gadugi" w:hAnsi="Gadugi"/>
          <w:color w:val="58595B"/>
        </w:rPr>
        <w:t xml:space="preserve">To instruct a small pots payment you must complete the </w:t>
      </w:r>
      <w:r w:rsidR="00AA7DBC" w:rsidRPr="00535694">
        <w:rPr>
          <w:rFonts w:ascii="Gadugi" w:hAnsi="Gadugi"/>
          <w:color w:val="58595B"/>
        </w:rPr>
        <w:t xml:space="preserve">Small Pots </w:t>
      </w:r>
      <w:r w:rsidRPr="00535694">
        <w:rPr>
          <w:rFonts w:ascii="Gadugi" w:hAnsi="Gadugi"/>
          <w:color w:val="58595B"/>
        </w:rPr>
        <w:t xml:space="preserve">form </w:t>
      </w:r>
      <w:r w:rsidR="00AA7DBC" w:rsidRPr="00535694">
        <w:rPr>
          <w:rFonts w:ascii="Gadugi" w:hAnsi="Gadugi"/>
          <w:color w:val="58595B"/>
        </w:rPr>
        <w:t xml:space="preserve">from the YOUR Platform website forms </w:t>
      </w:r>
      <w:r w:rsidR="00B535AF" w:rsidRPr="00535694">
        <w:rPr>
          <w:rFonts w:ascii="Gadugi" w:hAnsi="Gadugi"/>
          <w:color w:val="58595B"/>
        </w:rPr>
        <w:t>library.</w:t>
      </w:r>
    </w:p>
    <w:p w14:paraId="4F50274D" w14:textId="651B447A" w:rsidR="00B535AF" w:rsidRPr="00535694" w:rsidRDefault="00F80F72" w:rsidP="00B535AF">
      <w:pPr>
        <w:pStyle w:val="SBullets"/>
        <w:numPr>
          <w:ilvl w:val="0"/>
          <w:numId w:val="3"/>
        </w:numPr>
        <w:rPr>
          <w:rFonts w:ascii="Gadugi" w:hAnsi="Gadugi"/>
          <w:color w:val="2F5496" w:themeColor="accent1" w:themeShade="BF"/>
        </w:rPr>
      </w:pPr>
      <w:r w:rsidRPr="00535694">
        <w:rPr>
          <w:rFonts w:ascii="Gadugi" w:hAnsi="Gadugi"/>
          <w:color w:val="58595B"/>
        </w:rPr>
        <w:t xml:space="preserve">You must select the plan to be used for the payment, if multiple plans are </w:t>
      </w:r>
      <w:r w:rsidR="00D97E21" w:rsidRPr="00535694">
        <w:rPr>
          <w:rFonts w:ascii="Gadugi" w:hAnsi="Gadugi"/>
          <w:color w:val="58595B"/>
        </w:rPr>
        <w:t>required,</w:t>
      </w:r>
      <w:r w:rsidRPr="00535694">
        <w:rPr>
          <w:rFonts w:ascii="Gadugi" w:hAnsi="Gadugi"/>
          <w:color w:val="58595B"/>
        </w:rPr>
        <w:t xml:space="preserve"> please submit multiple forms but note the rules above, a maximum of three small pot rules lump sums can be made for a single client.  YOUR Platform can split pensions into sub plans on the user interface but broadly any pensions which are; </w:t>
      </w:r>
      <w:r w:rsidR="00E63DB6" w:rsidRPr="00535694">
        <w:rPr>
          <w:rFonts w:ascii="Gadugi" w:hAnsi="Gadugi"/>
          <w:color w:val="58595B"/>
        </w:rPr>
        <w:t>uncrystallised</w:t>
      </w:r>
      <w:r w:rsidRPr="00535694">
        <w:rPr>
          <w:rFonts w:ascii="Gadugi" w:hAnsi="Gadugi"/>
          <w:color w:val="58595B"/>
        </w:rPr>
        <w:t xml:space="preserve">, </w:t>
      </w:r>
      <w:r w:rsidR="00E63DB6" w:rsidRPr="00535694">
        <w:rPr>
          <w:rFonts w:ascii="Gadugi" w:hAnsi="Gadugi"/>
          <w:color w:val="58595B"/>
        </w:rPr>
        <w:t>crystallised</w:t>
      </w:r>
      <w:r w:rsidRPr="00535694">
        <w:rPr>
          <w:rFonts w:ascii="Gadugi" w:hAnsi="Gadugi"/>
          <w:color w:val="58595B"/>
        </w:rPr>
        <w:t>, transferred while in drawdown, will be a single plan in practice, if there is any doubt as to the split of plans for this pur</w:t>
      </w:r>
      <w:r w:rsidR="00AA7DBC" w:rsidRPr="00535694">
        <w:rPr>
          <w:rFonts w:ascii="Gadugi" w:hAnsi="Gadugi"/>
          <w:color w:val="58595B"/>
        </w:rPr>
        <w:t>po</w:t>
      </w:r>
      <w:r w:rsidRPr="00535694">
        <w:rPr>
          <w:rFonts w:ascii="Gadugi" w:hAnsi="Gadugi"/>
          <w:color w:val="58595B"/>
        </w:rPr>
        <w:t xml:space="preserve">se contact </w:t>
      </w:r>
      <w:hyperlink r:id="rId11" w:history="1">
        <w:r w:rsidRPr="00535694">
          <w:rPr>
            <w:rFonts w:ascii="Gadugi" w:hAnsi="Gadugi"/>
            <w:color w:val="2F5496" w:themeColor="accent1" w:themeShade="BF"/>
            <w:u w:val="single"/>
          </w:rPr>
          <w:t>Questions@YOUR-Platform.co.uk</w:t>
        </w:r>
      </w:hyperlink>
    </w:p>
    <w:p w14:paraId="298A3899" w14:textId="77777777" w:rsidR="004E0B8F" w:rsidRPr="00535694" w:rsidRDefault="004E0B8F" w:rsidP="004E0B8F">
      <w:pPr>
        <w:pStyle w:val="SBullets"/>
        <w:numPr>
          <w:ilvl w:val="0"/>
          <w:numId w:val="3"/>
        </w:numPr>
        <w:rPr>
          <w:rFonts w:ascii="Gadugi" w:hAnsi="Gadugi"/>
          <w:color w:val="58595B"/>
        </w:rPr>
      </w:pPr>
      <w:r w:rsidRPr="00535694">
        <w:rPr>
          <w:rFonts w:ascii="Gadugi" w:hAnsi="Gadugi"/>
          <w:color w:val="58595B"/>
        </w:rPr>
        <w:t>The form will be processed by Platform Operations and if all is in order passed to the SIPP administrator, SECCL.  SECCL will action the transaction and make the payment(s) to the client’s linked bank account.</w:t>
      </w:r>
    </w:p>
    <w:p w14:paraId="51BCDF68" w14:textId="35A43981" w:rsidR="007A4248" w:rsidRPr="00C35BD9" w:rsidRDefault="007A4248">
      <w:pPr>
        <w:spacing w:after="160" w:line="259" w:lineRule="auto"/>
        <w:jc w:val="left"/>
        <w:rPr>
          <w:rFonts w:ascii="Gadugi" w:hAnsi="Gadugi"/>
          <w:color w:val="58595B"/>
          <w:szCs w:val="22"/>
        </w:rPr>
        <w:sectPr w:rsidR="007A4248" w:rsidRPr="00C35BD9" w:rsidSect="004E0B8F">
          <w:footerReference w:type="default" r:id="rId12"/>
          <w:pgSz w:w="11906" w:h="16838"/>
          <w:pgMar w:top="2127" w:right="1440" w:bottom="1440" w:left="1440" w:header="708" w:footer="708" w:gutter="0"/>
          <w:cols w:space="708"/>
          <w:docGrid w:linePitch="360"/>
        </w:sectPr>
      </w:pPr>
    </w:p>
    <w:p w14:paraId="017EF8C5" w14:textId="20F8C6B7" w:rsidR="00F80F72" w:rsidRDefault="00C35BD9">
      <w:pPr>
        <w:spacing w:after="160" w:line="259" w:lineRule="auto"/>
        <w:jc w:val="left"/>
        <w:rPr>
          <w:rFonts w:ascii="Gadugi" w:eastAsia="Arial Unicode MS" w:hAnsi="Gadugi" w:cs="Arial"/>
          <w:bCs/>
          <w:iCs/>
          <w:color w:val="58595B"/>
          <w:sz w:val="24"/>
        </w:rPr>
      </w:pPr>
      <w:r>
        <w:rPr>
          <w:noProof/>
        </w:rPr>
        <w:lastRenderedPageBreak/>
        <w:drawing>
          <wp:anchor distT="0" distB="0" distL="114300" distR="114300" simplePos="0" relativeHeight="251662336" behindDoc="1" locked="0" layoutInCell="1" allowOverlap="1" wp14:anchorId="02EC1E5F" wp14:editId="2B252301">
            <wp:simplePos x="0" y="0"/>
            <wp:positionH relativeFrom="margin">
              <wp:align>right</wp:align>
            </wp:positionH>
            <wp:positionV relativeFrom="page">
              <wp:posOffset>360045</wp:posOffset>
            </wp:positionV>
            <wp:extent cx="1810800" cy="972000"/>
            <wp:effectExtent l="0" t="0" r="0" b="0"/>
            <wp:wrapNone/>
            <wp:docPr id="74316590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39C2C419" w14:textId="77777777" w:rsidR="00535694" w:rsidRPr="00EF22DF" w:rsidRDefault="00535694" w:rsidP="00535694">
      <w:pPr>
        <w:kinsoku w:val="0"/>
        <w:overflowPunct w:val="0"/>
        <w:autoSpaceDE w:val="0"/>
        <w:autoSpaceDN w:val="0"/>
        <w:adjustRightInd w:val="0"/>
        <w:spacing w:line="475" w:lineRule="exact"/>
        <w:rPr>
          <w:rFonts w:ascii="Gadugi" w:hAnsi="Gadugi" w:cs="Gadugi"/>
          <w:b/>
          <w:bCs/>
          <w:color w:val="111E6C"/>
          <w:sz w:val="36"/>
          <w:szCs w:val="36"/>
        </w:rPr>
      </w:pPr>
      <w:r>
        <w:rPr>
          <w:rFonts w:ascii="Gadugi" w:hAnsi="Gadugi" w:cs="Gadugi"/>
          <w:b/>
          <w:bCs/>
          <w:color w:val="111E6C"/>
          <w:sz w:val="36"/>
          <w:szCs w:val="36"/>
        </w:rPr>
        <w:t>Small Pots Pension Form</w:t>
      </w:r>
    </w:p>
    <w:p w14:paraId="7FE9D3F6" w14:textId="77777777" w:rsidR="00535694" w:rsidRDefault="00535694" w:rsidP="00535694">
      <w:pPr>
        <w:kinsoku w:val="0"/>
        <w:overflowPunct w:val="0"/>
        <w:autoSpaceDE w:val="0"/>
        <w:autoSpaceDN w:val="0"/>
        <w:adjustRightInd w:val="0"/>
        <w:ind w:left="40" w:right="116"/>
        <w:rPr>
          <w:rFonts w:ascii="Gadugi" w:hAnsi="Gadugi" w:cs="Gadugi"/>
          <w:color w:val="57585B"/>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535694" w14:paraId="4236A40E" w14:textId="77777777" w:rsidTr="009040EF">
        <w:tc>
          <w:tcPr>
            <w:tcW w:w="3216" w:type="dxa"/>
            <w:shd w:val="clear" w:color="auto" w:fill="111E6C"/>
          </w:tcPr>
          <w:p w14:paraId="48757F40"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Client Name</w:t>
            </w:r>
          </w:p>
          <w:p w14:paraId="5E9F8FE4"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A600F45" w14:textId="77777777" w:rsidR="00535694" w:rsidRPr="00535694" w:rsidRDefault="00535694" w:rsidP="009040EF">
            <w:pPr>
              <w:kinsoku w:val="0"/>
              <w:overflowPunct w:val="0"/>
              <w:autoSpaceDE w:val="0"/>
              <w:autoSpaceDN w:val="0"/>
              <w:adjustRightInd w:val="0"/>
              <w:rPr>
                <w:rFonts w:ascii="Gadugi" w:hAnsi="Gadugi" w:cs="Gadugi"/>
                <w:color w:val="57585B"/>
                <w:szCs w:val="22"/>
              </w:rPr>
            </w:pPr>
          </w:p>
        </w:tc>
      </w:tr>
      <w:tr w:rsidR="00535694" w14:paraId="692425D7" w14:textId="77777777" w:rsidTr="009040EF">
        <w:tc>
          <w:tcPr>
            <w:tcW w:w="3216" w:type="dxa"/>
            <w:shd w:val="clear" w:color="auto" w:fill="111E6C"/>
          </w:tcPr>
          <w:p w14:paraId="45408CB2"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Account ID</w:t>
            </w:r>
          </w:p>
          <w:p w14:paraId="586259CF"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501C4F89" w14:textId="77777777" w:rsidR="00535694" w:rsidRPr="00535694" w:rsidRDefault="00535694" w:rsidP="009040EF">
            <w:pPr>
              <w:kinsoku w:val="0"/>
              <w:overflowPunct w:val="0"/>
              <w:autoSpaceDE w:val="0"/>
              <w:autoSpaceDN w:val="0"/>
              <w:adjustRightInd w:val="0"/>
              <w:rPr>
                <w:rFonts w:ascii="Gadugi" w:hAnsi="Gadugi" w:cs="Gadugi"/>
                <w:color w:val="57585B"/>
                <w:szCs w:val="22"/>
              </w:rPr>
            </w:pPr>
          </w:p>
        </w:tc>
      </w:tr>
      <w:tr w:rsidR="00535694" w14:paraId="711564EC" w14:textId="77777777" w:rsidTr="009040EF">
        <w:tc>
          <w:tcPr>
            <w:tcW w:w="3216" w:type="dxa"/>
            <w:shd w:val="clear" w:color="auto" w:fill="111E6C"/>
          </w:tcPr>
          <w:p w14:paraId="2ACC989A"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Lump Sum Requested</w:t>
            </w:r>
          </w:p>
          <w:p w14:paraId="06070A37"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571F9148" w14:textId="77777777" w:rsidR="00535694" w:rsidRPr="00535694" w:rsidRDefault="00535694" w:rsidP="009040EF">
            <w:pPr>
              <w:kinsoku w:val="0"/>
              <w:overflowPunct w:val="0"/>
              <w:autoSpaceDE w:val="0"/>
              <w:autoSpaceDN w:val="0"/>
              <w:adjustRightInd w:val="0"/>
              <w:rPr>
                <w:rFonts w:ascii="Gadugi" w:hAnsi="Gadugi" w:cs="Gadugi"/>
                <w:color w:val="57585B"/>
                <w:szCs w:val="22"/>
              </w:rPr>
            </w:pPr>
          </w:p>
        </w:tc>
      </w:tr>
    </w:tbl>
    <w:p w14:paraId="5CCDB5E8" w14:textId="77777777" w:rsidR="00535694" w:rsidRDefault="00535694" w:rsidP="00535694">
      <w:pPr>
        <w:kinsoku w:val="0"/>
        <w:overflowPunct w:val="0"/>
        <w:autoSpaceDE w:val="0"/>
        <w:autoSpaceDN w:val="0"/>
        <w:adjustRightInd w:val="0"/>
        <w:ind w:left="40"/>
        <w:rPr>
          <w:rFonts w:ascii="Gadugi" w:hAnsi="Gadugi" w:cs="Gadugi"/>
          <w:color w:val="57585B"/>
          <w:sz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535694" w14:paraId="3C26BA31" w14:textId="77777777" w:rsidTr="009040EF">
        <w:tc>
          <w:tcPr>
            <w:tcW w:w="3216" w:type="dxa"/>
            <w:shd w:val="clear" w:color="auto" w:fill="111E6C"/>
          </w:tcPr>
          <w:p w14:paraId="5AC86F01"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Auto-Disinvest option</w:t>
            </w:r>
          </w:p>
          <w:p w14:paraId="56575E84"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70D1D008" w14:textId="77777777" w:rsidR="00535694" w:rsidRPr="00535694" w:rsidRDefault="00535694" w:rsidP="009040EF">
            <w:pPr>
              <w:kinsoku w:val="0"/>
              <w:overflowPunct w:val="0"/>
              <w:autoSpaceDE w:val="0"/>
              <w:autoSpaceDN w:val="0"/>
              <w:adjustRightInd w:val="0"/>
              <w:rPr>
                <w:rFonts w:ascii="Gadugi" w:hAnsi="Gadugi" w:cs="Gadugi"/>
                <w:color w:val="57585B"/>
                <w:szCs w:val="22"/>
              </w:rPr>
            </w:pPr>
            <w:r w:rsidRPr="00535694">
              <w:rPr>
                <w:rFonts w:ascii="Gadugi" w:hAnsi="Gadugi" w:cs="Gadugi"/>
                <w:color w:val="57585B"/>
                <w:szCs w:val="22"/>
              </w:rPr>
              <w:t>No / Proportional / Largest</w:t>
            </w:r>
          </w:p>
        </w:tc>
      </w:tr>
    </w:tbl>
    <w:p w14:paraId="34C1CA3C" w14:textId="77777777" w:rsidR="00535694" w:rsidRDefault="00535694" w:rsidP="00535694">
      <w:pPr>
        <w:kinsoku w:val="0"/>
        <w:overflowPunct w:val="0"/>
        <w:autoSpaceDE w:val="0"/>
        <w:autoSpaceDN w:val="0"/>
        <w:adjustRightInd w:val="0"/>
        <w:ind w:left="40"/>
        <w:rPr>
          <w:rFonts w:ascii="Gadugi" w:hAnsi="Gadugi" w:cs="Gadugi"/>
          <w:color w:val="57585B"/>
          <w:sz w:val="24"/>
        </w:rPr>
      </w:pPr>
    </w:p>
    <w:p w14:paraId="097830DF" w14:textId="77777777" w:rsidR="00535694" w:rsidRPr="00FA4F27" w:rsidRDefault="00535694" w:rsidP="00535694">
      <w:pPr>
        <w:kinsoku w:val="0"/>
        <w:overflowPunct w:val="0"/>
        <w:autoSpaceDE w:val="0"/>
        <w:autoSpaceDN w:val="0"/>
        <w:adjustRightInd w:val="0"/>
        <w:rPr>
          <w:rFonts w:ascii="Gadugi" w:hAnsi="Gadugi" w:cs="Gadugi"/>
          <w:color w:val="57585B"/>
        </w:rPr>
      </w:pPr>
      <w:r w:rsidRPr="00FA4F27">
        <w:rPr>
          <w:rFonts w:ascii="Gadugi" w:hAnsi="Gadugi" w:cs="Gadugi"/>
          <w:color w:val="57585B"/>
        </w:rPr>
        <w:t xml:space="preserve">I </w:t>
      </w:r>
      <w:r>
        <w:rPr>
          <w:rFonts w:ascii="Gadugi" w:hAnsi="Gadugi" w:cs="Gadugi"/>
          <w:color w:val="57585B"/>
        </w:rPr>
        <w:t>confirm</w:t>
      </w:r>
      <w:r w:rsidRPr="00FA4F27">
        <w:rPr>
          <w:rFonts w:ascii="Gadugi" w:hAnsi="Gadugi" w:cs="Gadugi"/>
          <w:color w:val="57585B"/>
        </w:rPr>
        <w:t>:</w:t>
      </w:r>
    </w:p>
    <w:p w14:paraId="62F7A304" w14:textId="77777777" w:rsidR="00535694" w:rsidRPr="00FA4F27" w:rsidRDefault="00535694" w:rsidP="00535694">
      <w:pPr>
        <w:kinsoku w:val="0"/>
        <w:overflowPunct w:val="0"/>
        <w:autoSpaceDE w:val="0"/>
        <w:autoSpaceDN w:val="0"/>
        <w:adjustRightInd w:val="0"/>
        <w:rPr>
          <w:rFonts w:ascii="Gadugi" w:hAnsi="Gadugi" w:cs="Gadugi"/>
          <w:color w:val="57585B"/>
        </w:rPr>
      </w:pPr>
    </w:p>
    <w:p w14:paraId="5135BFA5" w14:textId="77777777" w:rsidR="00535694" w:rsidRDefault="00535694" w:rsidP="00535694">
      <w:pPr>
        <w:pStyle w:val="ListParagraph"/>
        <w:numPr>
          <w:ilvl w:val="0"/>
          <w:numId w:val="8"/>
        </w:numPr>
        <w:kinsoku w:val="0"/>
        <w:overflowPunct w:val="0"/>
        <w:autoSpaceDE w:val="0"/>
        <w:autoSpaceDN w:val="0"/>
        <w:adjustRightInd w:val="0"/>
        <w:rPr>
          <w:rFonts w:ascii="Gadugi" w:hAnsi="Gadugi" w:cs="Gadugi"/>
          <w:color w:val="57585B"/>
        </w:rPr>
      </w:pPr>
      <w:r>
        <w:rPr>
          <w:rFonts w:ascii="Gadugi" w:hAnsi="Gadugi" w:cs="Gadugi"/>
          <w:color w:val="57585B"/>
        </w:rPr>
        <w:t>I have provided advice to the client regarding this transaction, the tax implications for the payment and their ability to access similar withdrawals in the future</w:t>
      </w:r>
    </w:p>
    <w:p w14:paraId="16060C10" w14:textId="77777777" w:rsidR="00535694" w:rsidRDefault="00535694" w:rsidP="00535694">
      <w:pPr>
        <w:pStyle w:val="ListParagraph"/>
        <w:numPr>
          <w:ilvl w:val="0"/>
          <w:numId w:val="8"/>
        </w:numPr>
        <w:kinsoku w:val="0"/>
        <w:overflowPunct w:val="0"/>
        <w:autoSpaceDE w:val="0"/>
        <w:autoSpaceDN w:val="0"/>
        <w:adjustRightInd w:val="0"/>
        <w:rPr>
          <w:rFonts w:ascii="Gadugi" w:hAnsi="Gadugi" w:cs="Gadugi"/>
          <w:color w:val="57585B"/>
        </w:rPr>
      </w:pPr>
      <w:r>
        <w:rPr>
          <w:rFonts w:ascii="Gadugi" w:hAnsi="Gadugi" w:cs="Gadugi"/>
          <w:color w:val="57585B"/>
        </w:rPr>
        <w:t>The client is aware that the withdrawal, except for 25% of any lump sum from an uncrystallised plan, will be subject to income tax at their marginal rate</w:t>
      </w:r>
    </w:p>
    <w:p w14:paraId="0109839B" w14:textId="77777777" w:rsidR="00535694" w:rsidRDefault="00535694" w:rsidP="00535694">
      <w:pPr>
        <w:pStyle w:val="ListParagraph"/>
        <w:numPr>
          <w:ilvl w:val="0"/>
          <w:numId w:val="8"/>
        </w:numPr>
        <w:kinsoku w:val="0"/>
        <w:overflowPunct w:val="0"/>
        <w:autoSpaceDE w:val="0"/>
        <w:autoSpaceDN w:val="0"/>
        <w:adjustRightInd w:val="0"/>
        <w:rPr>
          <w:rFonts w:ascii="Gadugi" w:hAnsi="Gadugi" w:cs="Gadugi"/>
          <w:color w:val="57585B"/>
        </w:rPr>
      </w:pPr>
      <w:r>
        <w:rPr>
          <w:rFonts w:ascii="Gadugi" w:hAnsi="Gadugi" w:cs="Gadugi"/>
          <w:color w:val="57585B"/>
        </w:rPr>
        <w:t>To facilitate payments of greater than £10,000 SECCL will need to split the scheme into multiple pensions and then fully extinguish the benefits in a scheme</w:t>
      </w:r>
    </w:p>
    <w:p w14:paraId="650A70DA" w14:textId="77777777" w:rsidR="00535694" w:rsidRDefault="00535694" w:rsidP="00535694">
      <w:pPr>
        <w:kinsoku w:val="0"/>
        <w:overflowPunct w:val="0"/>
        <w:autoSpaceDE w:val="0"/>
        <w:autoSpaceDN w:val="0"/>
        <w:adjustRightInd w:val="0"/>
        <w:rPr>
          <w:rFonts w:ascii="Gadugi" w:hAnsi="Gadugi" w:cs="Gadugi"/>
          <w:color w:val="57585B"/>
          <w:sz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535694" w14:paraId="33ED16EA" w14:textId="77777777" w:rsidTr="009040EF">
        <w:tc>
          <w:tcPr>
            <w:tcW w:w="3216" w:type="dxa"/>
            <w:shd w:val="clear" w:color="auto" w:fill="111E6C"/>
          </w:tcPr>
          <w:p w14:paraId="5C984718"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Adviser name</w:t>
            </w:r>
          </w:p>
          <w:p w14:paraId="58EC383D"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793651CD" w14:textId="77777777" w:rsidR="00535694" w:rsidRPr="00535694" w:rsidRDefault="00535694" w:rsidP="009040EF">
            <w:pPr>
              <w:kinsoku w:val="0"/>
              <w:overflowPunct w:val="0"/>
              <w:autoSpaceDE w:val="0"/>
              <w:autoSpaceDN w:val="0"/>
              <w:adjustRightInd w:val="0"/>
              <w:rPr>
                <w:rFonts w:ascii="Gadugi" w:hAnsi="Gadugi" w:cs="Gadugi"/>
                <w:color w:val="57585B"/>
                <w:szCs w:val="22"/>
              </w:rPr>
            </w:pPr>
          </w:p>
        </w:tc>
      </w:tr>
      <w:tr w:rsidR="00535694" w14:paraId="200B90A7" w14:textId="77777777" w:rsidTr="009040EF">
        <w:tc>
          <w:tcPr>
            <w:tcW w:w="3216" w:type="dxa"/>
            <w:shd w:val="clear" w:color="auto" w:fill="111E6C"/>
          </w:tcPr>
          <w:p w14:paraId="2994E926"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p w14:paraId="50C11DFC"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BA83BD1" w14:textId="3A4B4C23" w:rsidR="00535694" w:rsidRPr="00535694" w:rsidRDefault="00535694" w:rsidP="009040EF">
            <w:pPr>
              <w:kinsoku w:val="0"/>
              <w:overflowPunct w:val="0"/>
              <w:autoSpaceDE w:val="0"/>
              <w:autoSpaceDN w:val="0"/>
              <w:adjustRightInd w:val="0"/>
              <w:rPr>
                <w:rFonts w:ascii="Gadugi" w:hAnsi="Gadugi" w:cs="Gadugi"/>
                <w:color w:val="57585B"/>
                <w:szCs w:val="22"/>
              </w:rPr>
            </w:pPr>
          </w:p>
        </w:tc>
      </w:tr>
      <w:tr w:rsidR="00535694" w14:paraId="10C6B1A5" w14:textId="77777777" w:rsidTr="009040EF">
        <w:tc>
          <w:tcPr>
            <w:tcW w:w="3216" w:type="dxa"/>
            <w:shd w:val="clear" w:color="auto" w:fill="111E6C"/>
          </w:tcPr>
          <w:p w14:paraId="76B91455"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p w14:paraId="354DED87" w14:textId="77777777" w:rsidR="00535694" w:rsidRPr="000D4601" w:rsidRDefault="00535694" w:rsidP="009040EF">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99E1635" w14:textId="77777777" w:rsidR="00535694" w:rsidRPr="00535694" w:rsidRDefault="00535694" w:rsidP="009040EF">
            <w:pPr>
              <w:kinsoku w:val="0"/>
              <w:overflowPunct w:val="0"/>
              <w:autoSpaceDE w:val="0"/>
              <w:autoSpaceDN w:val="0"/>
              <w:adjustRightInd w:val="0"/>
              <w:rPr>
                <w:rFonts w:ascii="Gadugi" w:hAnsi="Gadugi" w:cs="Gadugi"/>
                <w:color w:val="57585B"/>
                <w:szCs w:val="22"/>
              </w:rPr>
            </w:pPr>
          </w:p>
        </w:tc>
      </w:tr>
    </w:tbl>
    <w:p w14:paraId="3199B7DF" w14:textId="77777777" w:rsidR="00535694" w:rsidRDefault="00535694" w:rsidP="00535694">
      <w:pPr>
        <w:kinsoku w:val="0"/>
        <w:overflowPunct w:val="0"/>
        <w:autoSpaceDE w:val="0"/>
        <w:autoSpaceDN w:val="0"/>
        <w:adjustRightInd w:val="0"/>
        <w:rPr>
          <w:rFonts w:ascii="Gadugi" w:hAnsi="Gadugi" w:cs="Gadugi"/>
          <w:color w:val="57585B"/>
          <w:sz w:val="24"/>
        </w:rPr>
      </w:pPr>
    </w:p>
    <w:p w14:paraId="712FB0F0" w14:textId="77777777" w:rsidR="00535694" w:rsidRPr="00535694" w:rsidRDefault="00535694" w:rsidP="00535694">
      <w:pPr>
        <w:kinsoku w:val="0"/>
        <w:overflowPunct w:val="0"/>
        <w:autoSpaceDE w:val="0"/>
        <w:autoSpaceDN w:val="0"/>
        <w:adjustRightInd w:val="0"/>
        <w:rPr>
          <w:rFonts w:ascii="Gadugi" w:hAnsi="Gadugi" w:cs="Gadugi"/>
          <w:color w:val="57585B"/>
          <w:szCs w:val="22"/>
        </w:rPr>
      </w:pPr>
      <w:r w:rsidRPr="00535694">
        <w:rPr>
          <w:rFonts w:ascii="Gadugi" w:hAnsi="Gadugi" w:cs="Gadugi"/>
          <w:color w:val="57585B"/>
          <w:szCs w:val="22"/>
        </w:rPr>
        <w:t xml:space="preserve">We can accept </w:t>
      </w:r>
      <w:proofErr w:type="spellStart"/>
      <w:r w:rsidRPr="00535694">
        <w:rPr>
          <w:rFonts w:ascii="Gadugi" w:hAnsi="Gadugi" w:cs="Gadugi"/>
          <w:color w:val="57585B"/>
          <w:szCs w:val="22"/>
        </w:rPr>
        <w:t>Docusign</w:t>
      </w:r>
      <w:proofErr w:type="spellEnd"/>
      <w:r w:rsidRPr="00535694">
        <w:rPr>
          <w:rFonts w:ascii="Gadugi" w:hAnsi="Gadugi" w:cs="Gadugi"/>
          <w:color w:val="57585B"/>
          <w:szCs w:val="22"/>
        </w:rPr>
        <w:t xml:space="preserve"> or other electronic signatures.  Please return this form to </w:t>
      </w:r>
      <w:hyperlink r:id="rId13" w:history="1">
        <w:r w:rsidRPr="00535694">
          <w:rPr>
            <w:rStyle w:val="Hyperlink"/>
            <w:rFonts w:ascii="Gadugi" w:eastAsiaTheme="majorEastAsia" w:hAnsi="Gadugi" w:cs="Gadugi"/>
            <w:szCs w:val="22"/>
          </w:rPr>
          <w:t>Questions@YOUR-Platform.co.uk</w:t>
        </w:r>
      </w:hyperlink>
      <w:r w:rsidRPr="00535694">
        <w:rPr>
          <w:rFonts w:ascii="Gadugi" w:hAnsi="Gadugi" w:cs="Gadugi"/>
          <w:color w:val="57585B"/>
          <w:szCs w:val="22"/>
        </w:rPr>
        <w:t xml:space="preserve">. </w:t>
      </w:r>
    </w:p>
    <w:p w14:paraId="4DA3D99A" w14:textId="77777777" w:rsidR="00535694" w:rsidRPr="009D658A" w:rsidRDefault="00535694" w:rsidP="00535694">
      <w:pPr>
        <w:kinsoku w:val="0"/>
        <w:overflowPunct w:val="0"/>
        <w:autoSpaceDE w:val="0"/>
        <w:autoSpaceDN w:val="0"/>
        <w:adjustRightInd w:val="0"/>
        <w:rPr>
          <w:rFonts w:ascii="Gadugi" w:hAnsi="Gadugi" w:cs="Gadugi"/>
          <w:color w:val="57585B"/>
          <w:sz w:val="16"/>
          <w:szCs w:val="16"/>
        </w:rPr>
      </w:pPr>
    </w:p>
    <w:p w14:paraId="334C3A99" w14:textId="786E47BB" w:rsidR="005A0D8F" w:rsidRPr="00C35BD9" w:rsidRDefault="005A0D8F" w:rsidP="00535694">
      <w:pPr>
        <w:pStyle w:val="headeri2"/>
        <w:rPr>
          <w:rFonts w:ascii="Gadugi" w:hAnsi="Gadugi"/>
          <w:color w:val="58595B"/>
          <w:szCs w:val="22"/>
          <w:lang w:val="en-US"/>
        </w:rPr>
      </w:pPr>
    </w:p>
    <w:sectPr w:rsidR="005A0D8F" w:rsidRPr="00C35BD9" w:rsidSect="00B927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BD6E3" w14:textId="77777777" w:rsidR="00542F5C" w:rsidRDefault="00542F5C" w:rsidP="00263223">
      <w:r>
        <w:separator/>
      </w:r>
    </w:p>
  </w:endnote>
  <w:endnote w:type="continuationSeparator" w:id="0">
    <w:p w14:paraId="4350892B" w14:textId="77777777" w:rsidR="00542F5C" w:rsidRDefault="00542F5C" w:rsidP="0026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Open Sans">
    <w:altName w:val="Segoe UI"/>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03A6" w14:textId="69C21156" w:rsidR="00D0762B" w:rsidRDefault="00D0762B" w:rsidP="00D0762B">
    <w:pPr>
      <w:pStyle w:val="Footer"/>
    </w:pPr>
  </w:p>
  <w:p w14:paraId="76E5E825" w14:textId="77777777" w:rsidR="00D0762B" w:rsidRDefault="00D0762B" w:rsidP="00D0762B">
    <w:pPr>
      <w:pStyle w:val="Footer"/>
      <w:rPr>
        <w:rFonts w:ascii="Gadugi" w:hAnsi="Gadugi"/>
        <w:color w:val="58595B"/>
        <w:sz w:val="14"/>
        <w:szCs w:val="14"/>
      </w:rPr>
    </w:pPr>
  </w:p>
  <w:p w14:paraId="6D07C268" w14:textId="4728680B" w:rsidR="00D0762B" w:rsidRPr="0043007C" w:rsidRDefault="00D0762B" w:rsidP="00D0762B">
    <w:pPr>
      <w:pStyle w:val="Footer"/>
      <w:rPr>
        <w:rFonts w:ascii="Gadugi" w:hAnsi="Gadugi"/>
        <w:color w:val="58595B"/>
        <w:sz w:val="14"/>
        <w:szCs w:val="14"/>
      </w:rPr>
    </w:pPr>
    <w:r>
      <w:rPr>
        <w:rFonts w:ascii="Gadugi" w:hAnsi="Gadugi"/>
        <w:color w:val="58595B"/>
        <w:sz w:val="14"/>
        <w:szCs w:val="14"/>
      </w:rPr>
      <w:t>BGCL</w:t>
    </w:r>
    <w:r w:rsidR="00B535AF">
      <w:rPr>
        <w:rFonts w:ascii="Gadugi" w:hAnsi="Gadugi"/>
        <w:color w:val="58595B"/>
        <w:sz w:val="14"/>
        <w:szCs w:val="14"/>
      </w:rPr>
      <w:t>2305_06</w:t>
    </w:r>
    <w:r w:rsidRPr="00A35A7B">
      <w:rPr>
        <w:rFonts w:ascii="Gadugi" w:hAnsi="Gadugi"/>
        <w:color w:val="58595B"/>
        <w:sz w:val="14"/>
        <w:szCs w:val="14"/>
      </w:rPr>
      <w:ptab w:relativeTo="margin" w:alignment="center" w:leader="none"/>
    </w:r>
    <w:r w:rsidR="007A4248">
      <w:rPr>
        <w:rFonts w:ascii="Gadugi" w:hAnsi="Gadugi"/>
        <w:color w:val="58595B"/>
        <w:sz w:val="14"/>
        <w:szCs w:val="14"/>
      </w:rPr>
      <w:t>User Guide</w:t>
    </w:r>
    <w:r w:rsidR="00B535AF">
      <w:rPr>
        <w:rFonts w:ascii="Gadugi" w:hAnsi="Gadugi"/>
        <w:color w:val="58595B"/>
        <w:sz w:val="14"/>
        <w:szCs w:val="14"/>
      </w:rPr>
      <w:t xml:space="preserve"> - Small Pots</w:t>
    </w:r>
    <w:r w:rsidR="00B535AF" w:rsidRPr="00A35A7B">
      <w:rPr>
        <w:rFonts w:ascii="Gadugi" w:hAnsi="Gadugi"/>
        <w:color w:val="58595B"/>
        <w:sz w:val="14"/>
        <w:szCs w:val="14"/>
      </w:rPr>
      <w:t xml:space="preserve"> </w:t>
    </w:r>
    <w:r w:rsidRPr="00A35A7B">
      <w:rPr>
        <w:rFonts w:ascii="Gadugi" w:hAnsi="Gadugi"/>
        <w:color w:val="58595B"/>
        <w:sz w:val="14"/>
        <w:szCs w:val="14"/>
      </w:rPr>
      <w:ptab w:relativeTo="margin" w:alignment="right" w:leader="none"/>
    </w:r>
    <w:r w:rsidRPr="00A35A7B">
      <w:rPr>
        <w:rFonts w:ascii="Gadugi" w:hAnsi="Gadugi"/>
        <w:color w:val="58595B"/>
        <w:sz w:val="14"/>
        <w:szCs w:val="14"/>
      </w:rPr>
      <w:t xml:space="preserve">Page </w:t>
    </w:r>
    <w:r w:rsidRPr="00A35A7B">
      <w:rPr>
        <w:rFonts w:ascii="Gadugi" w:hAnsi="Gadugi"/>
        <w:b/>
        <w:bCs/>
        <w:color w:val="58595B"/>
        <w:sz w:val="14"/>
        <w:szCs w:val="14"/>
      </w:rPr>
      <w:fldChar w:fldCharType="begin"/>
    </w:r>
    <w:r w:rsidRPr="00A35A7B">
      <w:rPr>
        <w:rFonts w:ascii="Gadugi" w:hAnsi="Gadugi"/>
        <w:b/>
        <w:bCs/>
        <w:color w:val="58595B"/>
        <w:sz w:val="14"/>
        <w:szCs w:val="14"/>
      </w:rPr>
      <w:instrText xml:space="preserve"> PAGE  \* Arabic  \* MERGEFORMAT </w:instrText>
    </w:r>
    <w:r w:rsidRPr="00A35A7B">
      <w:rPr>
        <w:rFonts w:ascii="Gadugi" w:hAnsi="Gadugi"/>
        <w:b/>
        <w:bCs/>
        <w:color w:val="58595B"/>
        <w:sz w:val="14"/>
        <w:szCs w:val="14"/>
      </w:rPr>
      <w:fldChar w:fldCharType="separate"/>
    </w:r>
    <w:r>
      <w:rPr>
        <w:rFonts w:ascii="Gadugi" w:hAnsi="Gadugi"/>
        <w:b/>
        <w:bCs/>
        <w:color w:val="58595B"/>
        <w:sz w:val="14"/>
        <w:szCs w:val="14"/>
      </w:rPr>
      <w:t>1</w:t>
    </w:r>
    <w:r w:rsidRPr="00A35A7B">
      <w:rPr>
        <w:rFonts w:ascii="Gadugi" w:hAnsi="Gadugi"/>
        <w:b/>
        <w:bCs/>
        <w:color w:val="58595B"/>
        <w:sz w:val="14"/>
        <w:szCs w:val="14"/>
      </w:rPr>
      <w:fldChar w:fldCharType="end"/>
    </w:r>
    <w:r w:rsidRPr="00A35A7B">
      <w:rPr>
        <w:rFonts w:ascii="Gadugi" w:hAnsi="Gadugi"/>
        <w:color w:val="58595B"/>
        <w:sz w:val="14"/>
        <w:szCs w:val="14"/>
      </w:rPr>
      <w:t xml:space="preserve"> of </w:t>
    </w:r>
    <w:r w:rsidRPr="00A35A7B">
      <w:rPr>
        <w:rFonts w:ascii="Gadugi" w:hAnsi="Gadugi"/>
        <w:b/>
        <w:bCs/>
        <w:color w:val="58595B"/>
        <w:sz w:val="14"/>
        <w:szCs w:val="14"/>
      </w:rPr>
      <w:fldChar w:fldCharType="begin"/>
    </w:r>
    <w:r w:rsidRPr="00A35A7B">
      <w:rPr>
        <w:rFonts w:ascii="Gadugi" w:hAnsi="Gadugi"/>
        <w:b/>
        <w:bCs/>
        <w:color w:val="58595B"/>
        <w:sz w:val="14"/>
        <w:szCs w:val="14"/>
      </w:rPr>
      <w:instrText xml:space="preserve"> NUMPAGES  \* Arabic  \* MERGEFORMAT </w:instrText>
    </w:r>
    <w:r w:rsidRPr="00A35A7B">
      <w:rPr>
        <w:rFonts w:ascii="Gadugi" w:hAnsi="Gadugi"/>
        <w:b/>
        <w:bCs/>
        <w:color w:val="58595B"/>
        <w:sz w:val="14"/>
        <w:szCs w:val="14"/>
      </w:rPr>
      <w:fldChar w:fldCharType="separate"/>
    </w:r>
    <w:r>
      <w:rPr>
        <w:rFonts w:ascii="Gadugi" w:hAnsi="Gadugi"/>
        <w:b/>
        <w:bCs/>
        <w:color w:val="58595B"/>
        <w:sz w:val="14"/>
        <w:szCs w:val="14"/>
      </w:rPr>
      <w:t>1</w:t>
    </w:r>
    <w:r w:rsidRPr="00A35A7B">
      <w:rPr>
        <w:rFonts w:ascii="Gadugi" w:hAnsi="Gadugi"/>
        <w:b/>
        <w:bCs/>
        <w:color w:val="58595B"/>
        <w:sz w:val="14"/>
        <w:szCs w:val="14"/>
      </w:rPr>
      <w:fldChar w:fldCharType="end"/>
    </w:r>
  </w:p>
  <w:p w14:paraId="253372FF" w14:textId="6F0C629A" w:rsidR="00D0762B" w:rsidRDefault="00D0762B" w:rsidP="00D0762B">
    <w:pPr>
      <w:pStyle w:val="Footer"/>
    </w:pPr>
    <w:r w:rsidRPr="00A35A7B">
      <w:rPr>
        <w:color w:val="58595B"/>
        <w:sz w:val="14"/>
        <w:szCs w:val="14"/>
      </w:rPr>
      <w:t xml:space="preserve"> </w:t>
    </w:r>
    <w:r w:rsidRPr="009C56FD">
      <w:rPr>
        <w:rFonts w:ascii="Verdana" w:hAnsi="Verdana"/>
        <w:color w:val="58595B"/>
        <w:sz w:val="14"/>
        <w:szCs w:val="14"/>
      </w:rPr>
      <w:t xml:space="preserve">YOUR Platform is a trading style of YOU Asset Management Limited which is authorised and regulated by the Financial Conduct Authority. YOU Asset Management Limited is registered in England &amp; Wales. Company No. 06150317. Registered Office: </w:t>
    </w:r>
    <w:r w:rsidR="00CA1311" w:rsidRPr="00CA1311">
      <w:rPr>
        <w:rFonts w:ascii="Verdana" w:hAnsi="Verdana"/>
        <w:color w:val="58595B"/>
        <w:sz w:val="14"/>
        <w:szCs w:val="14"/>
      </w:rPr>
      <w:t>Brennan House, Farnborough Aerospace Centre Business Park, Farnborough, GU14 6XR</w:t>
    </w:r>
    <w:r>
      <w:rPr>
        <w:rFonts w:ascii="Verdana" w:hAnsi="Verdana"/>
        <w:color w:val="58595B"/>
        <w:sz w:val="14"/>
        <w:szCs w:val="14"/>
      </w:rPr>
      <w:t>.</w:t>
    </w:r>
  </w:p>
  <w:p w14:paraId="0115E7B0" w14:textId="77777777" w:rsidR="00D0762B" w:rsidRDefault="00D07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B97BA" w14:textId="77777777" w:rsidR="00542F5C" w:rsidRDefault="00542F5C" w:rsidP="00263223">
      <w:r>
        <w:separator/>
      </w:r>
    </w:p>
  </w:footnote>
  <w:footnote w:type="continuationSeparator" w:id="0">
    <w:p w14:paraId="3C975B04" w14:textId="77777777" w:rsidR="00542F5C" w:rsidRDefault="00542F5C" w:rsidP="00263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39.05pt;height:1439.05pt" o:bullet="t">
        <v:imagedata r:id="rId1" o:title="You-Icon-Orange"/>
      </v:shape>
    </w:pict>
  </w:numPicBullet>
  <w:abstractNum w:abstractNumId="0" w15:restartNumberingAfterBreak="0">
    <w:nsid w:val="0FA73066"/>
    <w:multiLevelType w:val="hybridMultilevel"/>
    <w:tmpl w:val="B9AEDC8A"/>
    <w:lvl w:ilvl="0" w:tplc="931AF534">
      <w:start w:val="1"/>
      <w:numFmt w:val="bullet"/>
      <w:lvlText w:val=""/>
      <w:lvlJc w:val="left"/>
      <w:pPr>
        <w:ind w:left="720" w:hanging="360"/>
      </w:pPr>
      <w:rPr>
        <w:rFonts w:ascii="Symbol" w:hAnsi="Symbol" w:hint="default"/>
        <w:color w:val="DB4614"/>
        <w:sz w:val="40"/>
      </w:rPr>
    </w:lvl>
    <w:lvl w:ilvl="1" w:tplc="931AF534">
      <w:start w:val="1"/>
      <w:numFmt w:val="bullet"/>
      <w:lvlText w:val=""/>
      <w:lvlJc w:val="left"/>
      <w:pPr>
        <w:ind w:left="1353" w:hanging="360"/>
      </w:pPr>
      <w:rPr>
        <w:rFonts w:ascii="Symbol" w:hAnsi="Symbol" w:hint="default"/>
        <w:color w:val="DB4614"/>
        <w:sz w:val="4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1774C"/>
    <w:multiLevelType w:val="hybridMultilevel"/>
    <w:tmpl w:val="6AE65F76"/>
    <w:lvl w:ilvl="0" w:tplc="FFFFFFFF">
      <w:start w:val="1"/>
      <w:numFmt w:val="bullet"/>
      <w:lvlText w:val=""/>
      <w:lvlJc w:val="left"/>
      <w:pPr>
        <w:ind w:left="720" w:hanging="360"/>
      </w:pPr>
      <w:rPr>
        <w:rFonts w:ascii="Symbol" w:hAnsi="Symbol" w:hint="default"/>
        <w:color w:val="DB4614"/>
        <w:sz w:val="40"/>
      </w:rPr>
    </w:lvl>
    <w:lvl w:ilvl="1" w:tplc="931AF534">
      <w:start w:val="1"/>
      <w:numFmt w:val="bullet"/>
      <w:lvlText w:val=""/>
      <w:lvlJc w:val="left"/>
      <w:pPr>
        <w:ind w:left="1440" w:hanging="360"/>
      </w:pPr>
      <w:rPr>
        <w:rFonts w:ascii="Symbol" w:hAnsi="Symbol" w:hint="default"/>
        <w:color w:val="DB4614"/>
        <w:sz w:val="4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BC1F5C"/>
    <w:multiLevelType w:val="multilevel"/>
    <w:tmpl w:val="4D18056E"/>
    <w:lvl w:ilvl="0">
      <w:start w:val="1"/>
      <w:numFmt w:val="bullet"/>
      <w:lvlText w:val=""/>
      <w:lvlJc w:val="left"/>
      <w:pPr>
        <w:ind w:left="360" w:hanging="360"/>
      </w:pPr>
      <w:rPr>
        <w:rFonts w:ascii="Symbol" w:hAnsi="Symbol" w:hint="default"/>
        <w:color w:val="DB4614"/>
        <w:sz w:val="40"/>
      </w:rPr>
    </w:lvl>
    <w:lvl w:ilvl="1">
      <w:start w:val="1"/>
      <w:numFmt w:val="bullet"/>
      <w:lvlText w:val="o"/>
      <w:lvlJc w:val="left"/>
      <w:pPr>
        <w:ind w:left="1440" w:hanging="720"/>
      </w:pPr>
      <w:rPr>
        <w:rFonts w:ascii="Courier New" w:hAnsi="Courier New" w:hint="default"/>
        <w:sz w:val="12"/>
        <w:szCs w:val="12"/>
      </w:rPr>
    </w:lvl>
    <w:lvl w:ilvl="2">
      <w:start w:val="1"/>
      <w:numFmt w:val="bullet"/>
      <w:lvlText w:val=""/>
      <w:lvlJc w:val="left"/>
      <w:pPr>
        <w:ind w:left="2160" w:hanging="720"/>
      </w:pPr>
      <w:rPr>
        <w:rFonts w:ascii="Wingdings" w:hAnsi="Wingdings" w:hint="default"/>
        <w:color w:val="auto"/>
        <w:sz w:val="16"/>
        <w:szCs w:val="16"/>
      </w:rPr>
    </w:lvl>
    <w:lvl w:ilvl="3">
      <w:start w:val="1"/>
      <w:numFmt w:val="bullet"/>
      <w:lvlText w:val=""/>
      <w:lvlJc w:val="left"/>
      <w:pPr>
        <w:ind w:left="2880" w:hanging="720"/>
      </w:pPr>
      <w:rPr>
        <w:rFonts w:ascii="Symbol" w:hAnsi="Symbol" w:hint="default"/>
      </w:rPr>
    </w:lvl>
    <w:lvl w:ilvl="4">
      <w:start w:val="1"/>
      <w:numFmt w:val="bullet"/>
      <w:lvlText w:val="o"/>
      <w:lvlJc w:val="left"/>
      <w:pPr>
        <w:ind w:left="3600" w:hanging="720"/>
      </w:pPr>
      <w:rPr>
        <w:rFonts w:ascii="Courier New" w:hAnsi="Courier New" w:hint="default"/>
      </w:rPr>
    </w:lvl>
    <w:lvl w:ilvl="5">
      <w:start w:val="1"/>
      <w:numFmt w:val="bullet"/>
      <w:lvlText w:val=""/>
      <w:lvlJc w:val="left"/>
      <w:pPr>
        <w:ind w:left="4320" w:hanging="720"/>
      </w:pPr>
      <w:rPr>
        <w:rFonts w:ascii="Wingdings" w:hAnsi="Wingdings" w:hint="default"/>
      </w:rPr>
    </w:lvl>
    <w:lvl w:ilvl="6">
      <w:start w:val="1"/>
      <w:numFmt w:val="bullet"/>
      <w:lvlText w:val=""/>
      <w:lvlJc w:val="left"/>
      <w:pPr>
        <w:ind w:left="5040" w:hanging="720"/>
      </w:pPr>
      <w:rPr>
        <w:rFonts w:ascii="Symbol" w:hAnsi="Symbol" w:hint="default"/>
      </w:rPr>
    </w:lvl>
    <w:lvl w:ilvl="7">
      <w:start w:val="1"/>
      <w:numFmt w:val="bullet"/>
      <w:lvlText w:val="o"/>
      <w:lvlJc w:val="left"/>
      <w:pPr>
        <w:ind w:left="5760" w:hanging="720"/>
      </w:pPr>
      <w:rPr>
        <w:rFonts w:ascii="Courier New" w:hAnsi="Courier New" w:cs="Courier New" w:hint="default"/>
      </w:rPr>
    </w:lvl>
    <w:lvl w:ilvl="8">
      <w:start w:val="1"/>
      <w:numFmt w:val="bullet"/>
      <w:lvlText w:val=""/>
      <w:lvlJc w:val="left"/>
      <w:pPr>
        <w:ind w:left="6480" w:hanging="720"/>
      </w:pPr>
      <w:rPr>
        <w:rFonts w:ascii="Wingdings" w:hAnsi="Wingdings" w:hint="default"/>
      </w:rPr>
    </w:lvl>
  </w:abstractNum>
  <w:abstractNum w:abstractNumId="3" w15:restartNumberingAfterBreak="0">
    <w:nsid w:val="45743975"/>
    <w:multiLevelType w:val="multilevel"/>
    <w:tmpl w:val="4D18056E"/>
    <w:lvl w:ilvl="0">
      <w:start w:val="1"/>
      <w:numFmt w:val="bullet"/>
      <w:lvlText w:val=""/>
      <w:lvlJc w:val="left"/>
      <w:pPr>
        <w:ind w:left="360" w:hanging="360"/>
      </w:pPr>
      <w:rPr>
        <w:rFonts w:ascii="Symbol" w:hAnsi="Symbol" w:hint="default"/>
        <w:color w:val="DB4614"/>
        <w:sz w:val="40"/>
      </w:rPr>
    </w:lvl>
    <w:lvl w:ilvl="1">
      <w:start w:val="1"/>
      <w:numFmt w:val="bullet"/>
      <w:lvlText w:val="o"/>
      <w:lvlJc w:val="left"/>
      <w:pPr>
        <w:ind w:left="1440" w:hanging="720"/>
      </w:pPr>
      <w:rPr>
        <w:rFonts w:ascii="Courier New" w:hAnsi="Courier New" w:hint="default"/>
        <w:sz w:val="12"/>
        <w:szCs w:val="12"/>
      </w:rPr>
    </w:lvl>
    <w:lvl w:ilvl="2">
      <w:start w:val="1"/>
      <w:numFmt w:val="bullet"/>
      <w:lvlText w:val=""/>
      <w:lvlJc w:val="left"/>
      <w:pPr>
        <w:ind w:left="2160" w:hanging="720"/>
      </w:pPr>
      <w:rPr>
        <w:rFonts w:ascii="Wingdings" w:hAnsi="Wingdings" w:hint="default"/>
        <w:color w:val="auto"/>
        <w:sz w:val="16"/>
        <w:szCs w:val="16"/>
      </w:rPr>
    </w:lvl>
    <w:lvl w:ilvl="3">
      <w:start w:val="1"/>
      <w:numFmt w:val="bullet"/>
      <w:lvlText w:val=""/>
      <w:lvlJc w:val="left"/>
      <w:pPr>
        <w:ind w:left="2880" w:hanging="720"/>
      </w:pPr>
      <w:rPr>
        <w:rFonts w:ascii="Symbol" w:hAnsi="Symbol" w:hint="default"/>
      </w:rPr>
    </w:lvl>
    <w:lvl w:ilvl="4">
      <w:start w:val="1"/>
      <w:numFmt w:val="bullet"/>
      <w:lvlText w:val="o"/>
      <w:lvlJc w:val="left"/>
      <w:pPr>
        <w:ind w:left="3600" w:hanging="720"/>
      </w:pPr>
      <w:rPr>
        <w:rFonts w:ascii="Courier New" w:hAnsi="Courier New" w:hint="default"/>
      </w:rPr>
    </w:lvl>
    <w:lvl w:ilvl="5">
      <w:start w:val="1"/>
      <w:numFmt w:val="bullet"/>
      <w:lvlText w:val=""/>
      <w:lvlJc w:val="left"/>
      <w:pPr>
        <w:ind w:left="4320" w:hanging="720"/>
      </w:pPr>
      <w:rPr>
        <w:rFonts w:ascii="Wingdings" w:hAnsi="Wingdings" w:hint="default"/>
      </w:rPr>
    </w:lvl>
    <w:lvl w:ilvl="6">
      <w:start w:val="1"/>
      <w:numFmt w:val="bullet"/>
      <w:lvlText w:val=""/>
      <w:lvlJc w:val="left"/>
      <w:pPr>
        <w:ind w:left="5040" w:hanging="720"/>
      </w:pPr>
      <w:rPr>
        <w:rFonts w:ascii="Symbol" w:hAnsi="Symbol" w:hint="default"/>
      </w:rPr>
    </w:lvl>
    <w:lvl w:ilvl="7">
      <w:start w:val="1"/>
      <w:numFmt w:val="bullet"/>
      <w:lvlText w:val="o"/>
      <w:lvlJc w:val="left"/>
      <w:pPr>
        <w:ind w:left="5760" w:hanging="720"/>
      </w:pPr>
      <w:rPr>
        <w:rFonts w:ascii="Courier New" w:hAnsi="Courier New" w:cs="Courier New" w:hint="default"/>
      </w:rPr>
    </w:lvl>
    <w:lvl w:ilvl="8">
      <w:start w:val="1"/>
      <w:numFmt w:val="bullet"/>
      <w:lvlText w:val=""/>
      <w:lvlJc w:val="left"/>
      <w:pPr>
        <w:ind w:left="6480" w:hanging="720"/>
      </w:pPr>
      <w:rPr>
        <w:rFonts w:ascii="Wingdings" w:hAnsi="Wingdings" w:hint="default"/>
      </w:rPr>
    </w:lvl>
  </w:abstractNum>
  <w:abstractNum w:abstractNumId="4" w15:restartNumberingAfterBreak="0">
    <w:nsid w:val="4C227E4F"/>
    <w:multiLevelType w:val="hybridMultilevel"/>
    <w:tmpl w:val="A4A618F4"/>
    <w:lvl w:ilvl="0" w:tplc="CB2CDE62">
      <w:start w:val="1"/>
      <w:numFmt w:val="decimal"/>
      <w:pStyle w:val="SNumber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6205134E"/>
    <w:multiLevelType w:val="hybridMultilevel"/>
    <w:tmpl w:val="3634D00C"/>
    <w:lvl w:ilvl="0" w:tplc="931AF534">
      <w:start w:val="1"/>
      <w:numFmt w:val="bullet"/>
      <w:lvlText w:val=""/>
      <w:lvlJc w:val="left"/>
      <w:pPr>
        <w:ind w:left="720" w:hanging="360"/>
      </w:pPr>
      <w:rPr>
        <w:rFonts w:ascii="Symbol" w:hAnsi="Symbol" w:hint="default"/>
        <w:color w:val="DB4614"/>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2071A"/>
    <w:multiLevelType w:val="multilevel"/>
    <w:tmpl w:val="1D6ADC62"/>
    <w:lvl w:ilvl="0">
      <w:start w:val="1"/>
      <w:numFmt w:val="bullet"/>
      <w:lvlText w:val=""/>
      <w:lvlJc w:val="left"/>
      <w:pPr>
        <w:ind w:left="360" w:hanging="360"/>
      </w:pPr>
      <w:rPr>
        <w:rFonts w:ascii="Wingdings" w:hAnsi="Wingdings" w:hint="default"/>
        <w:color w:val="7030A0"/>
        <w:sz w:val="16"/>
      </w:rPr>
    </w:lvl>
    <w:lvl w:ilvl="1">
      <w:start w:val="1"/>
      <w:numFmt w:val="bullet"/>
      <w:lvlText w:val="o"/>
      <w:lvlJc w:val="left"/>
      <w:pPr>
        <w:ind w:left="1440" w:hanging="720"/>
      </w:pPr>
      <w:rPr>
        <w:rFonts w:ascii="Courier New" w:hAnsi="Courier New" w:hint="default"/>
        <w:sz w:val="12"/>
        <w:szCs w:val="12"/>
      </w:rPr>
    </w:lvl>
    <w:lvl w:ilvl="2">
      <w:start w:val="1"/>
      <w:numFmt w:val="bullet"/>
      <w:lvlText w:val=""/>
      <w:lvlJc w:val="left"/>
      <w:pPr>
        <w:ind w:left="2160" w:hanging="720"/>
      </w:pPr>
      <w:rPr>
        <w:rFonts w:ascii="Wingdings" w:hAnsi="Wingdings" w:hint="default"/>
        <w:color w:val="auto"/>
        <w:sz w:val="16"/>
        <w:szCs w:val="16"/>
      </w:rPr>
    </w:lvl>
    <w:lvl w:ilvl="3">
      <w:start w:val="1"/>
      <w:numFmt w:val="bullet"/>
      <w:lvlText w:val=""/>
      <w:lvlJc w:val="left"/>
      <w:pPr>
        <w:ind w:left="2880" w:hanging="720"/>
      </w:pPr>
      <w:rPr>
        <w:rFonts w:ascii="Symbol" w:hAnsi="Symbol" w:hint="default"/>
      </w:rPr>
    </w:lvl>
    <w:lvl w:ilvl="4">
      <w:start w:val="1"/>
      <w:numFmt w:val="bullet"/>
      <w:lvlText w:val="o"/>
      <w:lvlJc w:val="left"/>
      <w:pPr>
        <w:ind w:left="3600" w:hanging="720"/>
      </w:pPr>
      <w:rPr>
        <w:rFonts w:ascii="Courier New" w:hAnsi="Courier New" w:hint="default"/>
      </w:rPr>
    </w:lvl>
    <w:lvl w:ilvl="5">
      <w:start w:val="1"/>
      <w:numFmt w:val="bullet"/>
      <w:lvlText w:val=""/>
      <w:lvlJc w:val="left"/>
      <w:pPr>
        <w:ind w:left="4320" w:hanging="720"/>
      </w:pPr>
      <w:rPr>
        <w:rFonts w:ascii="Wingdings" w:hAnsi="Wingdings" w:hint="default"/>
      </w:rPr>
    </w:lvl>
    <w:lvl w:ilvl="6">
      <w:start w:val="1"/>
      <w:numFmt w:val="bullet"/>
      <w:lvlText w:val=""/>
      <w:lvlJc w:val="left"/>
      <w:pPr>
        <w:ind w:left="5040" w:hanging="720"/>
      </w:pPr>
      <w:rPr>
        <w:rFonts w:ascii="Symbol" w:hAnsi="Symbol" w:hint="default"/>
      </w:rPr>
    </w:lvl>
    <w:lvl w:ilvl="7">
      <w:start w:val="1"/>
      <w:numFmt w:val="bullet"/>
      <w:lvlText w:val="o"/>
      <w:lvlJc w:val="left"/>
      <w:pPr>
        <w:ind w:left="5760" w:hanging="720"/>
      </w:pPr>
      <w:rPr>
        <w:rFonts w:ascii="Courier New" w:hAnsi="Courier New" w:cs="Courier New" w:hint="default"/>
      </w:rPr>
    </w:lvl>
    <w:lvl w:ilvl="8">
      <w:start w:val="1"/>
      <w:numFmt w:val="bullet"/>
      <w:lvlText w:val=""/>
      <w:lvlJc w:val="left"/>
      <w:pPr>
        <w:ind w:left="6480" w:hanging="720"/>
      </w:pPr>
      <w:rPr>
        <w:rFonts w:ascii="Wingdings" w:hAnsi="Wingdings" w:hint="default"/>
      </w:rPr>
    </w:lvl>
  </w:abstractNum>
  <w:num w:numId="1" w16cid:durableId="1863397457">
    <w:abstractNumId w:val="7"/>
  </w:num>
  <w:num w:numId="2" w16cid:durableId="1512991683">
    <w:abstractNumId w:val="4"/>
  </w:num>
  <w:num w:numId="3" w16cid:durableId="1417635390">
    <w:abstractNumId w:val="2"/>
  </w:num>
  <w:num w:numId="4" w16cid:durableId="454522614">
    <w:abstractNumId w:val="0"/>
  </w:num>
  <w:num w:numId="5" w16cid:durableId="1691909392">
    <w:abstractNumId w:val="1"/>
  </w:num>
  <w:num w:numId="6" w16cid:durableId="490756693">
    <w:abstractNumId w:val="3"/>
  </w:num>
  <w:num w:numId="7" w16cid:durableId="1024356948">
    <w:abstractNumId w:val="6"/>
  </w:num>
  <w:num w:numId="8" w16cid:durableId="2119762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42"/>
    <w:rsid w:val="00053ADB"/>
    <w:rsid w:val="000764AA"/>
    <w:rsid w:val="00096912"/>
    <w:rsid w:val="000B03DC"/>
    <w:rsid w:val="000D6DC3"/>
    <w:rsid w:val="00107D4E"/>
    <w:rsid w:val="0015157A"/>
    <w:rsid w:val="00192FC4"/>
    <w:rsid w:val="001938C2"/>
    <w:rsid w:val="00206B74"/>
    <w:rsid w:val="00222F47"/>
    <w:rsid w:val="00263223"/>
    <w:rsid w:val="002822FB"/>
    <w:rsid w:val="002D51BC"/>
    <w:rsid w:val="00341822"/>
    <w:rsid w:val="00383BF8"/>
    <w:rsid w:val="00397D6C"/>
    <w:rsid w:val="003A3932"/>
    <w:rsid w:val="003E0A48"/>
    <w:rsid w:val="00402A52"/>
    <w:rsid w:val="0045311E"/>
    <w:rsid w:val="00463A7B"/>
    <w:rsid w:val="00497A42"/>
    <w:rsid w:val="004E0B8F"/>
    <w:rsid w:val="00535694"/>
    <w:rsid w:val="00542F5C"/>
    <w:rsid w:val="00543C74"/>
    <w:rsid w:val="00564576"/>
    <w:rsid w:val="005916BE"/>
    <w:rsid w:val="00592400"/>
    <w:rsid w:val="005A0D8F"/>
    <w:rsid w:val="00607389"/>
    <w:rsid w:val="00642267"/>
    <w:rsid w:val="006549E9"/>
    <w:rsid w:val="006937E4"/>
    <w:rsid w:val="006E79A9"/>
    <w:rsid w:val="006F1C30"/>
    <w:rsid w:val="006F214C"/>
    <w:rsid w:val="00736A4C"/>
    <w:rsid w:val="007471E9"/>
    <w:rsid w:val="00755052"/>
    <w:rsid w:val="007A4248"/>
    <w:rsid w:val="00867AFB"/>
    <w:rsid w:val="008733E5"/>
    <w:rsid w:val="00897950"/>
    <w:rsid w:val="008B1DBD"/>
    <w:rsid w:val="008C7273"/>
    <w:rsid w:val="00917C2A"/>
    <w:rsid w:val="009C1D13"/>
    <w:rsid w:val="00AA7DBC"/>
    <w:rsid w:val="00AB28CB"/>
    <w:rsid w:val="00AC1CF5"/>
    <w:rsid w:val="00AF18F7"/>
    <w:rsid w:val="00B01B95"/>
    <w:rsid w:val="00B535AF"/>
    <w:rsid w:val="00B60389"/>
    <w:rsid w:val="00B72D10"/>
    <w:rsid w:val="00B730E7"/>
    <w:rsid w:val="00B85497"/>
    <w:rsid w:val="00BA3A32"/>
    <w:rsid w:val="00BB1E20"/>
    <w:rsid w:val="00C0380D"/>
    <w:rsid w:val="00C335A2"/>
    <w:rsid w:val="00C35BD9"/>
    <w:rsid w:val="00C43AF5"/>
    <w:rsid w:val="00C555AB"/>
    <w:rsid w:val="00C70803"/>
    <w:rsid w:val="00C73A21"/>
    <w:rsid w:val="00CA1311"/>
    <w:rsid w:val="00CB511B"/>
    <w:rsid w:val="00D0762B"/>
    <w:rsid w:val="00D11560"/>
    <w:rsid w:val="00D50AF3"/>
    <w:rsid w:val="00D6693D"/>
    <w:rsid w:val="00D77D62"/>
    <w:rsid w:val="00D975A7"/>
    <w:rsid w:val="00D97E21"/>
    <w:rsid w:val="00E00569"/>
    <w:rsid w:val="00E235C3"/>
    <w:rsid w:val="00E63DB6"/>
    <w:rsid w:val="00E65664"/>
    <w:rsid w:val="00ED380C"/>
    <w:rsid w:val="00EE486E"/>
    <w:rsid w:val="00EE5FDC"/>
    <w:rsid w:val="00EF2CB3"/>
    <w:rsid w:val="00F075FF"/>
    <w:rsid w:val="00F305A8"/>
    <w:rsid w:val="00F36926"/>
    <w:rsid w:val="00F51466"/>
    <w:rsid w:val="00F66C6F"/>
    <w:rsid w:val="00F77CFF"/>
    <w:rsid w:val="00F80F72"/>
    <w:rsid w:val="00F8360E"/>
    <w:rsid w:val="00FC7549"/>
    <w:rsid w:val="00FE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A4F0EC"/>
  <w15:chartTrackingRefBased/>
  <w15:docId w15:val="{1C2F3ADD-57EC-47BD-AFA1-38B68286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223"/>
    <w:pPr>
      <w:spacing w:after="0" w:line="240" w:lineRule="auto"/>
      <w:jc w:val="both"/>
    </w:pPr>
    <w:rPr>
      <w:rFonts w:cstheme="minorHAnsi"/>
      <w:szCs w:val="24"/>
    </w:rPr>
  </w:style>
  <w:style w:type="paragraph" w:styleId="Heading1">
    <w:name w:val="heading 1"/>
    <w:basedOn w:val="Normal"/>
    <w:next w:val="Normal"/>
    <w:link w:val="Heading1Char"/>
    <w:uiPriority w:val="9"/>
    <w:rsid w:val="002632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632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er i3"/>
    <w:basedOn w:val="Normal"/>
    <w:next w:val="Normal"/>
    <w:link w:val="Heading3Char"/>
    <w:qFormat/>
    <w:rsid w:val="00263223"/>
    <w:pPr>
      <w:keepNext/>
      <w:keepLines/>
      <w:spacing w:before="120" w:after="120"/>
      <w:outlineLvl w:val="2"/>
    </w:pPr>
    <w:rPr>
      <w:rFonts w:eastAsia="Arial Unicode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aliases w:val="header i1"/>
    <w:basedOn w:val="Heading1"/>
    <w:next w:val="Normal"/>
    <w:link w:val="header1Char"/>
    <w:qFormat/>
    <w:rsid w:val="00263223"/>
    <w:pPr>
      <w:spacing w:before="360" w:after="240"/>
    </w:pPr>
    <w:rPr>
      <w:rFonts w:asciiTheme="minorHAnsi" w:eastAsia="Times New Roman" w:hAnsiTheme="minorHAnsi" w:cs="Times New Roman"/>
      <w:b/>
      <w:bCs/>
      <w:caps/>
      <w:color w:val="000000"/>
      <w:sz w:val="22"/>
      <w:szCs w:val="28"/>
    </w:rPr>
  </w:style>
  <w:style w:type="character" w:customStyle="1" w:styleId="header1Char">
    <w:name w:val="header 1 Char"/>
    <w:aliases w:val="header i1 Char"/>
    <w:basedOn w:val="Heading1Char"/>
    <w:link w:val="header1"/>
    <w:rsid w:val="00263223"/>
    <w:rPr>
      <w:rFonts w:asciiTheme="majorHAnsi" w:eastAsia="Times New Roman" w:hAnsiTheme="majorHAnsi" w:cs="Times New Roman"/>
      <w:b/>
      <w:bCs/>
      <w:caps/>
      <w:color w:val="000000"/>
      <w:sz w:val="32"/>
      <w:szCs w:val="28"/>
    </w:rPr>
  </w:style>
  <w:style w:type="paragraph" w:styleId="TOC1">
    <w:name w:val="toc 1"/>
    <w:basedOn w:val="Normal"/>
    <w:next w:val="Normal"/>
    <w:autoRedefine/>
    <w:uiPriority w:val="39"/>
    <w:unhideWhenUsed/>
    <w:rsid w:val="00263223"/>
    <w:pPr>
      <w:tabs>
        <w:tab w:val="right" w:leader="dot" w:pos="9016"/>
      </w:tabs>
      <w:spacing w:after="100"/>
    </w:pPr>
    <w:rPr>
      <w:caps/>
    </w:rPr>
  </w:style>
  <w:style w:type="paragraph" w:styleId="Footer">
    <w:name w:val="footer"/>
    <w:basedOn w:val="Normal"/>
    <w:link w:val="FooterChar"/>
    <w:uiPriority w:val="99"/>
    <w:unhideWhenUsed/>
    <w:rsid w:val="00263223"/>
    <w:pPr>
      <w:tabs>
        <w:tab w:val="center" w:pos="4513"/>
        <w:tab w:val="right" w:pos="9026"/>
      </w:tabs>
    </w:pPr>
  </w:style>
  <w:style w:type="character" w:customStyle="1" w:styleId="FooterChar">
    <w:name w:val="Footer Char"/>
    <w:basedOn w:val="DefaultParagraphFont"/>
    <w:link w:val="Footer"/>
    <w:uiPriority w:val="99"/>
    <w:rsid w:val="00263223"/>
    <w:rPr>
      <w:rFonts w:ascii="Arial" w:eastAsia="Times New Roman" w:hAnsi="Arial" w:cs="Times New Roman"/>
      <w:szCs w:val="24"/>
    </w:rPr>
  </w:style>
  <w:style w:type="paragraph" w:customStyle="1" w:styleId="headerBIG">
    <w:name w:val="header BIG"/>
    <w:basedOn w:val="header1"/>
    <w:link w:val="headerBIGChar"/>
    <w:qFormat/>
    <w:rsid w:val="00263223"/>
    <w:rPr>
      <w:szCs w:val="40"/>
    </w:rPr>
  </w:style>
  <w:style w:type="character" w:customStyle="1" w:styleId="headerBIGChar">
    <w:name w:val="header BIG Char"/>
    <w:basedOn w:val="DefaultParagraphFont"/>
    <w:link w:val="headerBIG"/>
    <w:rsid w:val="00263223"/>
    <w:rPr>
      <w:rFonts w:eastAsia="Times New Roman" w:cs="Times New Roman"/>
      <w:b/>
      <w:bCs/>
      <w:caps/>
      <w:color w:val="000000"/>
      <w:sz w:val="32"/>
      <w:szCs w:val="40"/>
    </w:rPr>
  </w:style>
  <w:style w:type="character" w:customStyle="1" w:styleId="Heading1Char">
    <w:name w:val="Heading 1 Char"/>
    <w:basedOn w:val="DefaultParagraphFont"/>
    <w:link w:val="Heading1"/>
    <w:uiPriority w:val="9"/>
    <w:rsid w:val="0026322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63223"/>
    <w:pPr>
      <w:tabs>
        <w:tab w:val="center" w:pos="4513"/>
        <w:tab w:val="right" w:pos="9026"/>
      </w:tabs>
    </w:pPr>
  </w:style>
  <w:style w:type="character" w:customStyle="1" w:styleId="HeaderChar">
    <w:name w:val="Header Char"/>
    <w:basedOn w:val="DefaultParagraphFont"/>
    <w:link w:val="Header"/>
    <w:uiPriority w:val="99"/>
    <w:rsid w:val="00263223"/>
    <w:rPr>
      <w:rFonts w:ascii="Arial" w:eastAsia="Times New Roman" w:hAnsi="Arial" w:cs="Times New Roman"/>
      <w:szCs w:val="24"/>
    </w:rPr>
  </w:style>
  <w:style w:type="character" w:customStyle="1" w:styleId="SBulletsChar">
    <w:name w:val="S Bullets Char"/>
    <w:basedOn w:val="DefaultParagraphFont"/>
    <w:link w:val="SBullets"/>
    <w:locked/>
    <w:rsid w:val="00FC7549"/>
    <w:rPr>
      <w:rFonts w:eastAsia="Arial Unicode MS" w:cs="Arial"/>
      <w:bCs/>
      <w:iCs/>
    </w:rPr>
  </w:style>
  <w:style w:type="paragraph" w:customStyle="1" w:styleId="SBullets">
    <w:name w:val="S Bullets"/>
    <w:basedOn w:val="ListParagraph"/>
    <w:next w:val="Normal"/>
    <w:link w:val="SBulletsChar"/>
    <w:autoRedefine/>
    <w:qFormat/>
    <w:rsid w:val="00FC7549"/>
    <w:rPr>
      <w:rFonts w:eastAsia="Arial Unicode MS" w:cs="Arial"/>
      <w:bCs/>
      <w:iCs/>
      <w:szCs w:val="22"/>
    </w:rPr>
  </w:style>
  <w:style w:type="paragraph" w:styleId="ListParagraph">
    <w:name w:val="List Paragraph"/>
    <w:basedOn w:val="Normal"/>
    <w:uiPriority w:val="34"/>
    <w:qFormat/>
    <w:rsid w:val="00263223"/>
    <w:pPr>
      <w:ind w:left="720"/>
      <w:contextualSpacing/>
    </w:pPr>
  </w:style>
  <w:style w:type="character" w:customStyle="1" w:styleId="Heading3Char">
    <w:name w:val="Heading 3 Char"/>
    <w:aliases w:val="header i3 Char"/>
    <w:basedOn w:val="DefaultParagraphFont"/>
    <w:link w:val="Heading3"/>
    <w:rsid w:val="00263223"/>
    <w:rPr>
      <w:rFonts w:eastAsia="Arial Unicode MS" w:cstheme="minorHAnsi"/>
      <w:szCs w:val="24"/>
      <w:u w:val="single"/>
    </w:rPr>
  </w:style>
  <w:style w:type="character" w:styleId="Hyperlink">
    <w:name w:val="Hyperlink"/>
    <w:basedOn w:val="DefaultParagraphFont"/>
    <w:uiPriority w:val="99"/>
    <w:unhideWhenUsed/>
    <w:rsid w:val="00263223"/>
    <w:rPr>
      <w:color w:val="0000FF"/>
      <w:u w:val="single"/>
    </w:rPr>
  </w:style>
  <w:style w:type="paragraph" w:customStyle="1" w:styleId="headeri2">
    <w:name w:val="header i2"/>
    <w:basedOn w:val="Heading2"/>
    <w:next w:val="Normal"/>
    <w:link w:val="headeri2Char"/>
    <w:qFormat/>
    <w:rsid w:val="00263223"/>
    <w:pPr>
      <w:spacing w:before="200" w:after="200"/>
    </w:pPr>
    <w:rPr>
      <w:rFonts w:asciiTheme="minorHAnsi" w:eastAsia="Times New Roman" w:hAnsiTheme="minorHAnsi" w:cstheme="minorHAnsi"/>
      <w:b/>
      <w:bCs/>
      <w:color w:val="000000"/>
      <w:sz w:val="22"/>
    </w:rPr>
  </w:style>
  <w:style w:type="character" w:customStyle="1" w:styleId="headeri2Char">
    <w:name w:val="header i2 Char"/>
    <w:basedOn w:val="Heading2Char"/>
    <w:link w:val="headeri2"/>
    <w:rsid w:val="00263223"/>
    <w:rPr>
      <w:rFonts w:asciiTheme="majorHAnsi" w:eastAsia="Times New Roman" w:hAnsiTheme="majorHAnsi" w:cstheme="minorHAnsi"/>
      <w:b/>
      <w:bCs/>
      <w:color w:val="000000"/>
      <w:sz w:val="26"/>
      <w:szCs w:val="26"/>
    </w:rPr>
  </w:style>
  <w:style w:type="character" w:customStyle="1" w:styleId="Heading2Char">
    <w:name w:val="Heading 2 Char"/>
    <w:basedOn w:val="DefaultParagraphFont"/>
    <w:link w:val="Heading2"/>
    <w:uiPriority w:val="9"/>
    <w:semiHidden/>
    <w:rsid w:val="00263223"/>
    <w:rPr>
      <w:rFonts w:asciiTheme="majorHAnsi" w:eastAsiaTheme="majorEastAsia" w:hAnsiTheme="majorHAnsi" w:cstheme="majorBidi"/>
      <w:color w:val="2F5496" w:themeColor="accent1" w:themeShade="BF"/>
      <w:sz w:val="26"/>
      <w:szCs w:val="26"/>
    </w:rPr>
  </w:style>
  <w:style w:type="paragraph" w:customStyle="1" w:styleId="SNumbers">
    <w:name w:val="S Numbers"/>
    <w:basedOn w:val="ListParagraph"/>
    <w:link w:val="SNumbersChar"/>
    <w:qFormat/>
    <w:rsid w:val="00263223"/>
    <w:pPr>
      <w:numPr>
        <w:numId w:val="2"/>
      </w:numPr>
    </w:pPr>
    <w:rPr>
      <w:szCs w:val="22"/>
    </w:rPr>
  </w:style>
  <w:style w:type="character" w:customStyle="1" w:styleId="SNumbersChar">
    <w:name w:val="S Numbers Char"/>
    <w:basedOn w:val="DefaultParagraphFont"/>
    <w:link w:val="SNumbers"/>
    <w:rsid w:val="00263223"/>
    <w:rPr>
      <w:rFonts w:eastAsia="Times New Roman" w:cstheme="minorHAnsi"/>
    </w:rPr>
  </w:style>
  <w:style w:type="character" w:styleId="UnresolvedMention">
    <w:name w:val="Unresolved Mention"/>
    <w:basedOn w:val="DefaultParagraphFont"/>
    <w:uiPriority w:val="99"/>
    <w:semiHidden/>
    <w:unhideWhenUsed/>
    <w:rsid w:val="007471E9"/>
    <w:rPr>
      <w:color w:val="605E5C"/>
      <w:shd w:val="clear" w:color="auto" w:fill="E1DFDD"/>
    </w:rPr>
  </w:style>
  <w:style w:type="paragraph" w:customStyle="1" w:styleId="YOU">
    <w:name w:val="YOU"/>
    <w:basedOn w:val="NormalWeb"/>
    <w:link w:val="YOUChar"/>
    <w:qFormat/>
    <w:rsid w:val="00D0762B"/>
    <w:pPr>
      <w:shd w:val="clear" w:color="auto" w:fill="FFFFFF"/>
      <w:spacing w:after="225"/>
    </w:pPr>
    <w:rPr>
      <w:rFonts w:ascii="Gadugi" w:hAnsi="Gadugi" w:cs="Open Sans"/>
      <w:color w:val="58595B"/>
      <w:lang w:val="it-IT" w:eastAsia="en-GB"/>
    </w:rPr>
  </w:style>
  <w:style w:type="character" w:customStyle="1" w:styleId="YOUChar">
    <w:name w:val="YOU Char"/>
    <w:basedOn w:val="DefaultParagraphFont"/>
    <w:link w:val="YOU"/>
    <w:rsid w:val="00D0762B"/>
    <w:rPr>
      <w:rFonts w:ascii="Gadugi" w:hAnsi="Gadugi" w:cs="Open Sans"/>
      <w:color w:val="58595B"/>
      <w:sz w:val="24"/>
      <w:szCs w:val="24"/>
      <w:shd w:val="clear" w:color="auto" w:fill="FFFFFF"/>
      <w:lang w:val="it-IT" w:eastAsia="en-GB"/>
    </w:rPr>
  </w:style>
  <w:style w:type="paragraph" w:styleId="NormalWeb">
    <w:name w:val="Normal (Web)"/>
    <w:basedOn w:val="Normal"/>
    <w:uiPriority w:val="99"/>
    <w:semiHidden/>
    <w:unhideWhenUsed/>
    <w:rsid w:val="00D0762B"/>
    <w:rPr>
      <w:rFonts w:ascii="Times New Roman" w:hAnsi="Times New Roman" w:cs="Times New Roman"/>
      <w:sz w:val="24"/>
    </w:rPr>
  </w:style>
  <w:style w:type="table" w:styleId="TableGrid">
    <w:name w:val="Table Grid"/>
    <w:basedOn w:val="TableNormal"/>
    <w:uiPriority w:val="39"/>
    <w:rsid w:val="00F8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994643">
      <w:bodyDiv w:val="1"/>
      <w:marLeft w:val="0"/>
      <w:marRight w:val="0"/>
      <w:marTop w:val="0"/>
      <w:marBottom w:val="0"/>
      <w:divBdr>
        <w:top w:val="none" w:sz="0" w:space="0" w:color="auto"/>
        <w:left w:val="none" w:sz="0" w:space="0" w:color="auto"/>
        <w:bottom w:val="none" w:sz="0" w:space="0" w:color="auto"/>
        <w:right w:val="none" w:sz="0" w:space="0" w:color="auto"/>
      </w:divBdr>
    </w:div>
    <w:div w:id="168640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estions@YOUR-Platform.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uestions@YOUR-Platform.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599D4E058E054794A104179D05C4B6" ma:contentTypeVersion="24" ma:contentTypeDescription="Create a new document." ma:contentTypeScope="" ma:versionID="e5f8d86b0d9d56a711bd6267f57f0e69">
  <xsd:schema xmlns:xsd="http://www.w3.org/2001/XMLSchema" xmlns:xs="http://www.w3.org/2001/XMLSchema" xmlns:p="http://schemas.microsoft.com/office/2006/metadata/properties" xmlns:ns2="f2414e10-831a-46c4-9000-b430379ad87c" xmlns:ns3="d1b77c47-25b6-4874-8c71-03be6f64b534" targetNamespace="http://schemas.microsoft.com/office/2006/metadata/properties" ma:root="true" ma:fieldsID="791fd3e60ab33a06c0fc06c8be47343a" ns2:_="" ns3:_="">
    <xsd:import namespace="f2414e10-831a-46c4-9000-b430379ad87c"/>
    <xsd:import namespace="d1b77c47-25b6-4874-8c71-03be6f64b53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e10-831a-46c4-9000-b430379ad8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1f0987-85d3-4649-8930-1d9b69a1a2f1}" ma:internalName="TaxCatchAll" ma:showField="CatchAllData" ma:web="f2414e10-831a-46c4-9000-b430379ad8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b77c47-25b6-4874-8c71-03be6f64b53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5dca14d-eee4-459e-a538-a7d4973f54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57A952-11DF-4E1F-BA01-3F57450C8263}">
  <ds:schemaRefs>
    <ds:schemaRef ds:uri="http://schemas.microsoft.com/sharepoint/v3/contenttype/forms"/>
  </ds:schemaRefs>
</ds:datastoreItem>
</file>

<file path=customXml/itemProps2.xml><?xml version="1.0" encoding="utf-8"?>
<ds:datastoreItem xmlns:ds="http://schemas.openxmlformats.org/officeDocument/2006/customXml" ds:itemID="{A2E1B59A-5003-45AD-9A26-644A5E3F8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e10-831a-46c4-9000-b430379ad87c"/>
    <ds:schemaRef ds:uri="d1b77c47-25b6-4874-8c71-03be6f64b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153F8-BB66-47B5-BF2E-9CCA444D43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Griffin</dc:creator>
  <cp:keywords/>
  <dc:description/>
  <cp:lastModifiedBy>Sophie Robinson</cp:lastModifiedBy>
  <cp:revision>2</cp:revision>
  <dcterms:created xsi:type="dcterms:W3CDTF">2025-02-03T14:10:00Z</dcterms:created>
  <dcterms:modified xsi:type="dcterms:W3CDTF">2025-02-03T14:10:00Z</dcterms:modified>
</cp:coreProperties>
</file>