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6D7F" w14:textId="452D95E1" w:rsidR="00EF22DF" w:rsidRPr="00EF22DF" w:rsidRDefault="007E7459" w:rsidP="006A1A54">
      <w:pPr>
        <w:kinsoku w:val="0"/>
        <w:overflowPunct w:val="0"/>
        <w:autoSpaceDE w:val="0"/>
        <w:autoSpaceDN w:val="0"/>
        <w:adjustRightInd w:val="0"/>
        <w:spacing w:after="0" w:line="475" w:lineRule="exact"/>
        <w:ind w:left="40"/>
        <w:rPr>
          <w:rFonts w:ascii="Gadugi" w:hAnsi="Gadugi" w:cs="Gadugi"/>
          <w:b/>
          <w:bCs/>
          <w:color w:val="111E6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0159FD" wp14:editId="3498A347">
            <wp:simplePos x="0" y="0"/>
            <wp:positionH relativeFrom="colum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E6F">
        <w:rPr>
          <w:rFonts w:ascii="Gadugi" w:hAnsi="Gadugi" w:cs="Gadugi"/>
          <w:b/>
          <w:bCs/>
          <w:color w:val="111E6C"/>
          <w:sz w:val="36"/>
          <w:szCs w:val="36"/>
        </w:rPr>
        <w:t>Joint GIA Declaration</w:t>
      </w:r>
    </w:p>
    <w:p w14:paraId="3285CEF4" w14:textId="6F4DB340" w:rsidR="00EF22DF" w:rsidRDefault="00EF22DF" w:rsidP="00EF2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6"/>
        <w:jc w:val="both"/>
        <w:rPr>
          <w:rFonts w:ascii="Gadugi" w:hAnsi="Gadugi" w:cs="Gadugi"/>
          <w:color w:val="57585B"/>
        </w:rPr>
      </w:pPr>
    </w:p>
    <w:p w14:paraId="36C00C95" w14:textId="551D5213" w:rsidR="008A3433" w:rsidRPr="00D94015" w:rsidRDefault="008A3433" w:rsidP="008A3433">
      <w:pPr>
        <w:pStyle w:val="Default"/>
        <w:jc w:val="both"/>
        <w:rPr>
          <w:color w:val="57585B"/>
        </w:rPr>
      </w:pPr>
      <w:r w:rsidRPr="00D94015">
        <w:rPr>
          <w:color w:val="57585B"/>
        </w:rPr>
        <w:t>For your own benefit and protection, you should read our Terms &amp; Conditions carefully before committing to open a Joint General Investment Account (GIA).</w:t>
      </w:r>
      <w:r w:rsidR="00A36E49" w:rsidRPr="00D94015">
        <w:rPr>
          <w:color w:val="57585B"/>
        </w:rPr>
        <w:t xml:space="preserve">  </w:t>
      </w:r>
      <w:r w:rsidRPr="00D94015">
        <w:rPr>
          <w:color w:val="57585B"/>
        </w:rPr>
        <w:t>If you do not understand any points please ask us for further information.</w:t>
      </w:r>
      <w:r w:rsidR="00A36E49" w:rsidRPr="00D94015">
        <w:rPr>
          <w:color w:val="57585B"/>
        </w:rPr>
        <w:t xml:space="preserve">  </w:t>
      </w:r>
      <w:r w:rsidRPr="00D94015">
        <w:rPr>
          <w:color w:val="57585B"/>
        </w:rPr>
        <w:t>When you use our services, we will take this as acceptance and agreement of our terms, and you will be bound by them.</w:t>
      </w:r>
    </w:p>
    <w:p w14:paraId="74B64552" w14:textId="00AF6F99" w:rsidR="00AE341D" w:rsidRPr="00620AB7" w:rsidRDefault="00AE341D" w:rsidP="00C53E6F">
      <w:pPr>
        <w:pStyle w:val="Default"/>
        <w:jc w:val="both"/>
        <w:rPr>
          <w:color w:val="57585B"/>
          <w:sz w:val="22"/>
          <w:szCs w:val="22"/>
        </w:rPr>
      </w:pPr>
    </w:p>
    <w:p w14:paraId="20FDFA19" w14:textId="71F89B63" w:rsidR="00CE1104" w:rsidRPr="00531AA8" w:rsidRDefault="00531AA8" w:rsidP="00CE1104">
      <w:pPr>
        <w:pStyle w:val="Default"/>
        <w:jc w:val="both"/>
        <w:rPr>
          <w:i/>
          <w:iCs/>
          <w:color w:val="57585B"/>
        </w:rPr>
      </w:pPr>
      <w:r>
        <w:rPr>
          <w:b/>
          <w:bCs/>
          <w:color w:val="57585B"/>
        </w:rPr>
        <w:t>W</w:t>
      </w:r>
      <w:r w:rsidR="00CE1104" w:rsidRPr="00531AA8">
        <w:rPr>
          <w:b/>
          <w:bCs/>
          <w:color w:val="57585B"/>
        </w:rPr>
        <w:t>e declare that:</w:t>
      </w:r>
    </w:p>
    <w:p w14:paraId="4A705019" w14:textId="77777777" w:rsidR="00CE1104" w:rsidRPr="00620AB7" w:rsidRDefault="00CE1104" w:rsidP="00CE1104">
      <w:pPr>
        <w:pStyle w:val="Default"/>
        <w:jc w:val="both"/>
        <w:rPr>
          <w:i/>
          <w:iCs/>
          <w:color w:val="57585B"/>
          <w:sz w:val="22"/>
          <w:szCs w:val="22"/>
        </w:rPr>
      </w:pPr>
    </w:p>
    <w:p w14:paraId="51BD9FB4" w14:textId="0ED15E84" w:rsidR="00CE1104" w:rsidRPr="00620AB7" w:rsidRDefault="00531AA8" w:rsidP="00365B5F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>e wish to open a Joint GIA</w:t>
      </w:r>
    </w:p>
    <w:p w14:paraId="72A4A74F" w14:textId="5A54CBFD" w:rsidR="00CE1104" w:rsidRPr="00620AB7" w:rsidRDefault="004B3C83" w:rsidP="004B3C83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>e accept that instructions can be placed by either account holder to the full value of the account.</w:t>
      </w:r>
    </w:p>
    <w:p w14:paraId="31B3899F" w14:textId="3E8E91F2" w:rsidR="00CE1104" w:rsidRPr="00620AB7" w:rsidRDefault="00E34B65" w:rsidP="00E34B65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>e accept that the bank account linked to the client marked as lead will be used for any withdrawals</w:t>
      </w:r>
    </w:p>
    <w:p w14:paraId="4FB35F6B" w14:textId="4262117B" w:rsidR="00CE1104" w:rsidRPr="00620AB7" w:rsidRDefault="00E34B65" w:rsidP="00E34B65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>e agree to the Terms and Conditions.</w:t>
      </w:r>
    </w:p>
    <w:p w14:paraId="2F6070BA" w14:textId="354554B4" w:rsidR="00CE1104" w:rsidRPr="00620AB7" w:rsidRDefault="00E34B65" w:rsidP="00E34B65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>e a</w:t>
      </w:r>
      <w:r w:rsidR="00E947D9">
        <w:rPr>
          <w:color w:val="57585B"/>
          <w:sz w:val="22"/>
          <w:szCs w:val="22"/>
        </w:rPr>
        <w:t>re</w:t>
      </w:r>
      <w:r w:rsidR="00CE1104" w:rsidRPr="00620AB7">
        <w:rPr>
          <w:color w:val="57585B"/>
          <w:sz w:val="22"/>
          <w:szCs w:val="22"/>
        </w:rPr>
        <w:t xml:space="preserve"> 18 years of age or over.</w:t>
      </w:r>
    </w:p>
    <w:p w14:paraId="21D155C8" w14:textId="4897E682" w:rsidR="00CE1104" w:rsidRPr="00620AB7" w:rsidRDefault="00E947D9" w:rsidP="00E947D9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>e are resident</w:t>
      </w:r>
      <w:r>
        <w:rPr>
          <w:color w:val="57585B"/>
          <w:sz w:val="22"/>
          <w:szCs w:val="22"/>
        </w:rPr>
        <w:t>s</w:t>
      </w:r>
      <w:r w:rsidR="00CE1104" w:rsidRPr="00620AB7">
        <w:rPr>
          <w:color w:val="57585B"/>
          <w:sz w:val="22"/>
          <w:szCs w:val="22"/>
        </w:rPr>
        <w:t xml:space="preserve"> in the United Kingdom for tax purposes or, if not so resident, either perform duties which, by virtue of Section 28 of Income Tax (Earnings &amp; Pensions) Act 2003 (Crown employees serving overseas), are treated as being performed in the United Kingdom, or I am married to, or in a civil partnership with, a person who performs such duties. </w:t>
      </w:r>
    </w:p>
    <w:p w14:paraId="76D494B2" w14:textId="03468D29" w:rsidR="00CE1104" w:rsidRPr="00620AB7" w:rsidRDefault="00AC564D" w:rsidP="00AC564D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>e are not resident</w:t>
      </w:r>
      <w:r>
        <w:rPr>
          <w:color w:val="57585B"/>
          <w:sz w:val="22"/>
          <w:szCs w:val="22"/>
        </w:rPr>
        <w:t>s</w:t>
      </w:r>
      <w:r w:rsidR="00CE1104" w:rsidRPr="00620AB7">
        <w:rPr>
          <w:color w:val="57585B"/>
          <w:sz w:val="22"/>
          <w:szCs w:val="22"/>
        </w:rPr>
        <w:t xml:space="preserve"> in the USA and agree to notify the ISP immediately if we become resident in the USA.</w:t>
      </w:r>
    </w:p>
    <w:p w14:paraId="070F3D9B" w14:textId="3733A03E" w:rsidR="00CE1104" w:rsidRPr="008A33F5" w:rsidRDefault="00AC564D" w:rsidP="00CE1104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 w:rsidRPr="008A33F5">
        <w:rPr>
          <w:color w:val="57585B"/>
          <w:sz w:val="22"/>
          <w:szCs w:val="22"/>
        </w:rPr>
        <w:t>W</w:t>
      </w:r>
      <w:r w:rsidR="00CE1104" w:rsidRPr="008A33F5">
        <w:rPr>
          <w:color w:val="57585B"/>
          <w:sz w:val="22"/>
          <w:szCs w:val="22"/>
        </w:rPr>
        <w:t xml:space="preserve">e will inform our platform provider or Seccl Custody Limited if </w:t>
      </w:r>
      <w:r w:rsidR="00F53708" w:rsidRPr="008A33F5">
        <w:rPr>
          <w:color w:val="57585B"/>
          <w:sz w:val="22"/>
          <w:szCs w:val="22"/>
        </w:rPr>
        <w:t>we</w:t>
      </w:r>
      <w:r w:rsidR="00CE1104" w:rsidRPr="008A33F5">
        <w:rPr>
          <w:color w:val="57585B"/>
          <w:sz w:val="22"/>
          <w:szCs w:val="22"/>
        </w:rPr>
        <w:t xml:space="preserve"> cease to be so resident or to perform such duties or be married to, or in a civil partnership with, a person who performs such duties.</w:t>
      </w:r>
    </w:p>
    <w:p w14:paraId="6EBB119D" w14:textId="3FA3761F" w:rsidR="00CE1104" w:rsidRPr="00620AB7" w:rsidRDefault="008006F5" w:rsidP="008006F5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 xml:space="preserve">For </w:t>
      </w:r>
      <w:r w:rsidR="00CE1104" w:rsidRPr="00620AB7">
        <w:rPr>
          <w:color w:val="57585B"/>
          <w:sz w:val="22"/>
          <w:szCs w:val="22"/>
        </w:rPr>
        <w:t xml:space="preserve">our own benefit and protection, </w:t>
      </w:r>
      <w:r w:rsidR="00631018">
        <w:rPr>
          <w:color w:val="57585B"/>
          <w:sz w:val="22"/>
          <w:szCs w:val="22"/>
        </w:rPr>
        <w:t>we</w:t>
      </w:r>
      <w:r w:rsidR="00CE1104" w:rsidRPr="00620AB7">
        <w:rPr>
          <w:color w:val="57585B"/>
          <w:sz w:val="22"/>
          <w:szCs w:val="22"/>
        </w:rPr>
        <w:t xml:space="preserve"> have been given the opportunity to read the Terms and Conditions carefully and have had any questions </w:t>
      </w:r>
      <w:r w:rsidR="00631018">
        <w:rPr>
          <w:color w:val="57585B"/>
          <w:sz w:val="22"/>
          <w:szCs w:val="22"/>
        </w:rPr>
        <w:t>we</w:t>
      </w:r>
      <w:r w:rsidR="00CE1104" w:rsidRPr="00620AB7">
        <w:rPr>
          <w:color w:val="57585B"/>
          <w:sz w:val="22"/>
          <w:szCs w:val="22"/>
        </w:rPr>
        <w:t xml:space="preserve"> had concerning them answered to my satisfaction.</w:t>
      </w:r>
    </w:p>
    <w:p w14:paraId="199F979E" w14:textId="2BE6E526" w:rsidR="00CE1104" w:rsidRPr="00620AB7" w:rsidRDefault="00631018" w:rsidP="00631018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>e consent to our personal data being used in accordance with the Terms and Conditions.</w:t>
      </w:r>
    </w:p>
    <w:p w14:paraId="1A884B50" w14:textId="7679D8DB" w:rsidR="00CE1104" w:rsidRPr="00620AB7" w:rsidRDefault="00CE1104" w:rsidP="00631018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 w:rsidRPr="00620AB7">
        <w:rPr>
          <w:color w:val="57585B"/>
          <w:sz w:val="22"/>
          <w:szCs w:val="22"/>
        </w:rPr>
        <w:t xml:space="preserve">Seccl Custody Limited has not provided </w:t>
      </w:r>
      <w:r w:rsidR="00360CD4">
        <w:rPr>
          <w:color w:val="57585B"/>
          <w:sz w:val="22"/>
          <w:szCs w:val="22"/>
        </w:rPr>
        <w:t>us</w:t>
      </w:r>
      <w:r w:rsidRPr="00620AB7">
        <w:rPr>
          <w:color w:val="57585B"/>
          <w:sz w:val="22"/>
          <w:szCs w:val="22"/>
        </w:rPr>
        <w:t xml:space="preserve"> with any advice under the terms of the Financial Services and Markets Act 2000.</w:t>
      </w:r>
    </w:p>
    <w:p w14:paraId="79BDF767" w14:textId="640A58B4" w:rsidR="00CE1104" w:rsidRPr="00620AB7" w:rsidRDefault="00360CD4" w:rsidP="00360CD4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 xml:space="preserve">e agree to provide transfer authorisation to transfer our current Joint GIA. </w:t>
      </w:r>
    </w:p>
    <w:p w14:paraId="07C9253B" w14:textId="68F733A2" w:rsidR="00CE1104" w:rsidRPr="00620AB7" w:rsidRDefault="006B6581" w:rsidP="006B6581">
      <w:pPr>
        <w:pStyle w:val="Default"/>
        <w:numPr>
          <w:ilvl w:val="0"/>
          <w:numId w:val="5"/>
        </w:numPr>
        <w:jc w:val="both"/>
        <w:rPr>
          <w:b/>
          <w:bCs/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 xml:space="preserve">e also request and consent to any transfers and authorise the release of details about the transfer from </w:t>
      </w:r>
      <w:r>
        <w:rPr>
          <w:color w:val="57585B"/>
          <w:sz w:val="22"/>
          <w:szCs w:val="22"/>
        </w:rPr>
        <w:t>our</w:t>
      </w:r>
      <w:r w:rsidR="00CE1104" w:rsidRPr="00620AB7">
        <w:rPr>
          <w:color w:val="57585B"/>
          <w:sz w:val="22"/>
          <w:szCs w:val="22"/>
        </w:rPr>
        <w:t xml:space="preserve"> current Joint GIA provider. </w:t>
      </w:r>
    </w:p>
    <w:p w14:paraId="4AA5F0D2" w14:textId="6A78C04D" w:rsidR="00CE1104" w:rsidRPr="00620AB7" w:rsidRDefault="00191597" w:rsidP="00191597">
      <w:pPr>
        <w:pStyle w:val="Default"/>
        <w:numPr>
          <w:ilvl w:val="0"/>
          <w:numId w:val="5"/>
        </w:numPr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 xml:space="preserve">e have read the Privacy statement contained in the Terms and Conditions Document and give </w:t>
      </w:r>
      <w:r>
        <w:rPr>
          <w:color w:val="57585B"/>
          <w:sz w:val="22"/>
          <w:szCs w:val="22"/>
        </w:rPr>
        <w:t>our</w:t>
      </w:r>
      <w:r w:rsidR="00CE1104" w:rsidRPr="00620AB7">
        <w:rPr>
          <w:color w:val="57585B"/>
          <w:sz w:val="22"/>
          <w:szCs w:val="22"/>
        </w:rPr>
        <w:t xml:space="preserve"> permission for </w:t>
      </w:r>
      <w:r w:rsidR="002E73E1">
        <w:rPr>
          <w:color w:val="57585B"/>
          <w:sz w:val="22"/>
          <w:szCs w:val="22"/>
        </w:rPr>
        <w:t>our</w:t>
      </w:r>
      <w:r w:rsidR="00CE1104" w:rsidRPr="00620AB7">
        <w:rPr>
          <w:color w:val="57585B"/>
          <w:sz w:val="22"/>
          <w:szCs w:val="22"/>
        </w:rPr>
        <w:t xml:space="preserve"> personal data to be processed as described in this statement and the General Data Protection Regulations. </w:t>
      </w:r>
    </w:p>
    <w:p w14:paraId="5B147E75" w14:textId="77777777" w:rsidR="00CE1104" w:rsidRPr="00620AB7" w:rsidRDefault="00CE1104" w:rsidP="00CE1104">
      <w:pPr>
        <w:pStyle w:val="Default"/>
        <w:jc w:val="both"/>
        <w:rPr>
          <w:b/>
          <w:bCs/>
          <w:color w:val="57585B"/>
          <w:sz w:val="22"/>
          <w:szCs w:val="22"/>
        </w:rPr>
      </w:pPr>
    </w:p>
    <w:p w14:paraId="4C078859" w14:textId="77777777" w:rsidR="00DB4F7B" w:rsidRDefault="00DB4F7B" w:rsidP="00CE1104">
      <w:pPr>
        <w:pStyle w:val="Default"/>
        <w:jc w:val="both"/>
        <w:rPr>
          <w:color w:val="57585B"/>
          <w:sz w:val="22"/>
          <w:szCs w:val="22"/>
        </w:rPr>
      </w:pPr>
    </w:p>
    <w:p w14:paraId="127585BA" w14:textId="77777777" w:rsidR="00DB4F7B" w:rsidRDefault="00DB4F7B" w:rsidP="00CE1104">
      <w:pPr>
        <w:pStyle w:val="Default"/>
        <w:jc w:val="both"/>
        <w:rPr>
          <w:color w:val="57585B"/>
          <w:sz w:val="22"/>
          <w:szCs w:val="22"/>
        </w:rPr>
      </w:pPr>
    </w:p>
    <w:p w14:paraId="79D84041" w14:textId="77777777" w:rsidR="00DB4F7B" w:rsidRDefault="00DB4F7B" w:rsidP="00CE1104">
      <w:pPr>
        <w:pStyle w:val="Default"/>
        <w:jc w:val="both"/>
        <w:rPr>
          <w:color w:val="57585B"/>
          <w:sz w:val="22"/>
          <w:szCs w:val="22"/>
        </w:rPr>
      </w:pPr>
    </w:p>
    <w:p w14:paraId="00F36E2C" w14:textId="67F7A753" w:rsidR="00DB4F7B" w:rsidRDefault="00DB4F7B" w:rsidP="00CE1104">
      <w:pPr>
        <w:pStyle w:val="Default"/>
        <w:jc w:val="both"/>
        <w:rPr>
          <w:color w:val="5758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DB1596" wp14:editId="6BD0179E">
            <wp:simplePos x="0" y="0"/>
            <wp:positionH relativeFrom="colum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1973061416" name="Picture 19730614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23FF" w14:textId="187CA5DA" w:rsidR="00CE1104" w:rsidRPr="00620AB7" w:rsidRDefault="00451793" w:rsidP="00CE1104">
      <w:pPr>
        <w:pStyle w:val="Default"/>
        <w:jc w:val="both"/>
        <w:rPr>
          <w:color w:val="57585B"/>
          <w:sz w:val="22"/>
          <w:szCs w:val="22"/>
        </w:rPr>
      </w:pPr>
      <w:r>
        <w:rPr>
          <w:color w:val="57585B"/>
          <w:sz w:val="22"/>
          <w:szCs w:val="22"/>
        </w:rPr>
        <w:t>W</w:t>
      </w:r>
      <w:r w:rsidR="00CE1104" w:rsidRPr="00620AB7">
        <w:rPr>
          <w:color w:val="57585B"/>
          <w:sz w:val="22"/>
          <w:szCs w:val="22"/>
        </w:rPr>
        <w:t xml:space="preserve">e declare that the application form has been completed to the best of </w:t>
      </w:r>
      <w:r>
        <w:rPr>
          <w:color w:val="57585B"/>
          <w:sz w:val="22"/>
          <w:szCs w:val="22"/>
        </w:rPr>
        <w:t>our</w:t>
      </w:r>
      <w:r w:rsidR="00CE1104" w:rsidRPr="00620AB7">
        <w:rPr>
          <w:color w:val="57585B"/>
          <w:sz w:val="22"/>
          <w:szCs w:val="22"/>
        </w:rPr>
        <w:t xml:space="preserve"> knowledge and belief.</w:t>
      </w:r>
      <w:r>
        <w:rPr>
          <w:color w:val="57585B"/>
          <w:sz w:val="22"/>
          <w:szCs w:val="22"/>
        </w:rPr>
        <w:t xml:space="preserve">  We</w:t>
      </w:r>
      <w:r w:rsidR="00CE1104" w:rsidRPr="00620AB7">
        <w:rPr>
          <w:color w:val="57585B"/>
          <w:sz w:val="22"/>
          <w:szCs w:val="22"/>
        </w:rPr>
        <w:t xml:space="preserve"> will notify you without delay of changes to these particulars.</w:t>
      </w:r>
    </w:p>
    <w:p w14:paraId="08164AB6" w14:textId="77777777" w:rsidR="008A3433" w:rsidRDefault="008A3433" w:rsidP="00C53E6F">
      <w:pPr>
        <w:pStyle w:val="Default"/>
        <w:jc w:val="both"/>
        <w:rPr>
          <w:color w:val="57585B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E6946" w:rsidRPr="001C1C37" w14:paraId="153C7D93" w14:textId="77777777" w:rsidTr="00D655F5">
        <w:trPr>
          <w:trHeight w:val="547"/>
        </w:trPr>
        <w:tc>
          <w:tcPr>
            <w:tcW w:w="2972" w:type="dxa"/>
            <w:shd w:val="clear" w:color="auto" w:fill="111E6C"/>
          </w:tcPr>
          <w:p w14:paraId="40185344" w14:textId="395897E3" w:rsidR="00CE6946" w:rsidRPr="00CE6946" w:rsidRDefault="001E189C" w:rsidP="00D655F5">
            <w:pPr>
              <w:rPr>
                <w:rFonts w:ascii="Gadugi" w:hAnsi="Gadugi"/>
                <w:color w:val="FFFFFF" w:themeColor="background1"/>
              </w:rPr>
            </w:pPr>
            <w:r>
              <w:rPr>
                <w:rFonts w:ascii="Gadugi" w:hAnsi="Gadugi"/>
                <w:color w:val="FFFFFF" w:themeColor="background1"/>
              </w:rPr>
              <w:t>Name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003F3E0F" w14:textId="77777777" w:rsidR="00CE6946" w:rsidRPr="001C1C37" w:rsidRDefault="00CE6946" w:rsidP="00D655F5">
            <w:pPr>
              <w:rPr>
                <w:rFonts w:ascii="Gadugi" w:hAnsi="Gadugi"/>
              </w:rPr>
            </w:pPr>
          </w:p>
        </w:tc>
      </w:tr>
      <w:tr w:rsidR="004018AD" w:rsidRPr="001C1C37" w14:paraId="3C5AB379" w14:textId="77777777" w:rsidTr="00D655F5">
        <w:trPr>
          <w:trHeight w:val="547"/>
        </w:trPr>
        <w:tc>
          <w:tcPr>
            <w:tcW w:w="2972" w:type="dxa"/>
            <w:shd w:val="clear" w:color="auto" w:fill="111E6C"/>
          </w:tcPr>
          <w:p w14:paraId="4CEA0A7B" w14:textId="3C2DDBBA" w:rsidR="004018AD" w:rsidRPr="00CE6946" w:rsidRDefault="001E189C" w:rsidP="00D655F5">
            <w:pPr>
              <w:rPr>
                <w:rFonts w:ascii="Gadugi" w:hAnsi="Gadugi"/>
                <w:color w:val="FFFFFF" w:themeColor="background1"/>
              </w:rPr>
            </w:pPr>
            <w:r>
              <w:rPr>
                <w:rFonts w:ascii="Gadugi" w:hAnsi="Gadugi"/>
                <w:color w:val="FFFFFF" w:themeColor="background1"/>
              </w:rPr>
              <w:t>Date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9A0E414" w14:textId="77777777" w:rsidR="004018AD" w:rsidRPr="001C1C37" w:rsidRDefault="004018AD" w:rsidP="00D655F5">
            <w:pPr>
              <w:rPr>
                <w:rFonts w:ascii="Gadugi" w:hAnsi="Gadugi"/>
              </w:rPr>
            </w:pPr>
          </w:p>
        </w:tc>
      </w:tr>
      <w:tr w:rsidR="004018AD" w:rsidRPr="001C1C37" w14:paraId="64C75683" w14:textId="77777777" w:rsidTr="00D655F5">
        <w:trPr>
          <w:trHeight w:val="547"/>
        </w:trPr>
        <w:tc>
          <w:tcPr>
            <w:tcW w:w="2972" w:type="dxa"/>
            <w:shd w:val="clear" w:color="auto" w:fill="111E6C"/>
          </w:tcPr>
          <w:p w14:paraId="7EA40B7C" w14:textId="17BD0470" w:rsidR="004018AD" w:rsidRPr="00CE6946" w:rsidRDefault="001E189C" w:rsidP="00D655F5">
            <w:pPr>
              <w:rPr>
                <w:rFonts w:ascii="Gadugi" w:hAnsi="Gadugi"/>
                <w:color w:val="FFFFFF" w:themeColor="background1"/>
              </w:rPr>
            </w:pPr>
            <w:r>
              <w:rPr>
                <w:rFonts w:ascii="Gadugi" w:hAnsi="Gadugi"/>
                <w:color w:val="FFFFFF" w:themeColor="background1"/>
              </w:rPr>
              <w:t>Signature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76598EC7" w14:textId="77777777" w:rsidR="004018AD" w:rsidRPr="001C1C37" w:rsidRDefault="004018AD" w:rsidP="00D655F5">
            <w:pPr>
              <w:rPr>
                <w:rFonts w:ascii="Gadugi" w:hAnsi="Gadugi"/>
              </w:rPr>
            </w:pPr>
          </w:p>
        </w:tc>
      </w:tr>
    </w:tbl>
    <w:p w14:paraId="3567CEBC" w14:textId="77777777" w:rsidR="00674FB1" w:rsidRDefault="00674FB1" w:rsidP="00674FB1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1E189C" w:rsidRPr="001C1C37" w14:paraId="298498B5" w14:textId="77777777" w:rsidTr="00D655F5">
        <w:trPr>
          <w:trHeight w:val="547"/>
        </w:trPr>
        <w:tc>
          <w:tcPr>
            <w:tcW w:w="2972" w:type="dxa"/>
            <w:shd w:val="clear" w:color="auto" w:fill="111E6C"/>
          </w:tcPr>
          <w:p w14:paraId="4E3298D0" w14:textId="77777777" w:rsidR="001E189C" w:rsidRPr="00CE6946" w:rsidRDefault="001E189C" w:rsidP="00D655F5">
            <w:pPr>
              <w:rPr>
                <w:rFonts w:ascii="Gadugi" w:hAnsi="Gadugi"/>
                <w:color w:val="FFFFFF" w:themeColor="background1"/>
              </w:rPr>
            </w:pPr>
            <w:r>
              <w:rPr>
                <w:rFonts w:ascii="Gadugi" w:hAnsi="Gadugi"/>
                <w:color w:val="FFFFFF" w:themeColor="background1"/>
              </w:rPr>
              <w:t>Name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061D34F0" w14:textId="77777777" w:rsidR="001E189C" w:rsidRPr="001C1C37" w:rsidRDefault="001E189C" w:rsidP="00D655F5">
            <w:pPr>
              <w:rPr>
                <w:rFonts w:ascii="Gadugi" w:hAnsi="Gadugi"/>
              </w:rPr>
            </w:pPr>
          </w:p>
        </w:tc>
      </w:tr>
      <w:tr w:rsidR="001E189C" w:rsidRPr="001C1C37" w14:paraId="7D48D016" w14:textId="77777777" w:rsidTr="00D655F5">
        <w:trPr>
          <w:trHeight w:val="547"/>
        </w:trPr>
        <w:tc>
          <w:tcPr>
            <w:tcW w:w="2972" w:type="dxa"/>
            <w:shd w:val="clear" w:color="auto" w:fill="111E6C"/>
          </w:tcPr>
          <w:p w14:paraId="5EE31019" w14:textId="77777777" w:rsidR="001E189C" w:rsidRPr="00CE6946" w:rsidRDefault="001E189C" w:rsidP="00D655F5">
            <w:pPr>
              <w:rPr>
                <w:rFonts w:ascii="Gadugi" w:hAnsi="Gadugi"/>
                <w:color w:val="FFFFFF" w:themeColor="background1"/>
              </w:rPr>
            </w:pPr>
            <w:r>
              <w:rPr>
                <w:rFonts w:ascii="Gadugi" w:hAnsi="Gadugi"/>
                <w:color w:val="FFFFFF" w:themeColor="background1"/>
              </w:rPr>
              <w:t>Date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7ED7FB3" w14:textId="77777777" w:rsidR="001E189C" w:rsidRPr="001C1C37" w:rsidRDefault="001E189C" w:rsidP="00D655F5">
            <w:pPr>
              <w:rPr>
                <w:rFonts w:ascii="Gadugi" w:hAnsi="Gadugi"/>
              </w:rPr>
            </w:pPr>
          </w:p>
        </w:tc>
      </w:tr>
      <w:tr w:rsidR="001E189C" w:rsidRPr="001C1C37" w14:paraId="70E08B7D" w14:textId="77777777" w:rsidTr="00D655F5">
        <w:trPr>
          <w:trHeight w:val="547"/>
        </w:trPr>
        <w:tc>
          <w:tcPr>
            <w:tcW w:w="2972" w:type="dxa"/>
            <w:shd w:val="clear" w:color="auto" w:fill="111E6C"/>
          </w:tcPr>
          <w:p w14:paraId="6D63E8EE" w14:textId="77777777" w:rsidR="001E189C" w:rsidRPr="00CE6946" w:rsidRDefault="001E189C" w:rsidP="00D655F5">
            <w:pPr>
              <w:rPr>
                <w:rFonts w:ascii="Gadugi" w:hAnsi="Gadugi"/>
                <w:color w:val="FFFFFF" w:themeColor="background1"/>
              </w:rPr>
            </w:pPr>
            <w:r>
              <w:rPr>
                <w:rFonts w:ascii="Gadugi" w:hAnsi="Gadugi"/>
                <w:color w:val="FFFFFF" w:themeColor="background1"/>
              </w:rPr>
              <w:t>Signature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2CEBE5ED" w14:textId="77777777" w:rsidR="001E189C" w:rsidRPr="001C1C37" w:rsidRDefault="001E189C" w:rsidP="00D655F5">
            <w:pPr>
              <w:rPr>
                <w:rFonts w:ascii="Gadugi" w:hAnsi="Gadugi"/>
              </w:rPr>
            </w:pPr>
          </w:p>
        </w:tc>
      </w:tr>
    </w:tbl>
    <w:p w14:paraId="475198AC" w14:textId="77777777" w:rsidR="00674FB1" w:rsidRPr="00620AB7" w:rsidRDefault="00674FB1" w:rsidP="00C53E6F">
      <w:pPr>
        <w:pStyle w:val="Default"/>
        <w:jc w:val="both"/>
        <w:rPr>
          <w:color w:val="57585B"/>
          <w:sz w:val="22"/>
          <w:szCs w:val="22"/>
        </w:rPr>
      </w:pPr>
    </w:p>
    <w:sectPr w:rsidR="00674FB1" w:rsidRPr="00620AB7" w:rsidSect="006A1A54">
      <w:foot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3B070" w14:textId="77777777" w:rsidR="003E237D" w:rsidRDefault="003E237D" w:rsidP="00EF22DF">
      <w:pPr>
        <w:spacing w:after="0" w:line="240" w:lineRule="auto"/>
      </w:pPr>
      <w:r>
        <w:separator/>
      </w:r>
    </w:p>
  </w:endnote>
  <w:endnote w:type="continuationSeparator" w:id="0">
    <w:p w14:paraId="1F073095" w14:textId="77777777" w:rsidR="003E237D" w:rsidRDefault="003E237D" w:rsidP="00EF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44018" w14:textId="2A35F7C6" w:rsidR="00EF22DF" w:rsidRPr="00A776EC" w:rsidRDefault="00DB60D6" w:rsidP="00A776EC">
    <w:pPr>
      <w:kinsoku w:val="0"/>
      <w:overflowPunct w:val="0"/>
      <w:autoSpaceDE w:val="0"/>
      <w:autoSpaceDN w:val="0"/>
      <w:adjustRightInd w:val="0"/>
      <w:spacing w:after="0" w:line="185" w:lineRule="exact"/>
      <w:ind w:left="40"/>
      <w:jc w:val="both"/>
      <w:rPr>
        <w:rFonts w:ascii="Gadugi" w:hAnsi="Gadugi" w:cs="Gadugi"/>
        <w:color w:val="585858"/>
        <w:sz w:val="14"/>
        <w:szCs w:val="14"/>
      </w:rPr>
    </w:pPr>
    <w:r>
      <w:rPr>
        <w:rFonts w:ascii="Gadugi" w:hAnsi="Gadugi" w:cs="Gadugi"/>
        <w:color w:val="585858"/>
        <w:sz w:val="14"/>
        <w:szCs w:val="14"/>
      </w:rPr>
      <w:tab/>
    </w:r>
    <w:r>
      <w:rPr>
        <w:rFonts w:ascii="Gadugi" w:hAnsi="Gadugi" w:cs="Gadugi"/>
        <w:color w:val="585858"/>
        <w:sz w:val="14"/>
        <w:szCs w:val="14"/>
      </w:rPr>
      <w:tab/>
    </w:r>
    <w:r>
      <w:rPr>
        <w:rFonts w:ascii="Gadugi" w:hAnsi="Gadugi" w:cs="Gadugi"/>
        <w:color w:val="585858"/>
        <w:sz w:val="14"/>
        <w:szCs w:val="14"/>
      </w:rPr>
      <w:tab/>
    </w:r>
  </w:p>
  <w:p w14:paraId="648A7CD1" w14:textId="48E4A208" w:rsidR="00EF22DF" w:rsidRPr="00EF22DF" w:rsidRDefault="00EF22DF" w:rsidP="00F51452">
    <w:pPr>
      <w:kinsoku w:val="0"/>
      <w:overflowPunct w:val="0"/>
      <w:autoSpaceDE w:val="0"/>
      <w:autoSpaceDN w:val="0"/>
      <w:adjustRightInd w:val="0"/>
      <w:spacing w:before="1" w:after="0"/>
      <w:jc w:val="center"/>
      <w:rPr>
        <w:rFonts w:ascii="Gadugi" w:hAnsi="Gadugi" w:cs="Gadugi"/>
        <w:color w:val="585858"/>
        <w:sz w:val="14"/>
        <w:szCs w:val="14"/>
      </w:rPr>
    </w:pPr>
    <w:r w:rsidRPr="00EF22DF">
      <w:rPr>
        <w:rFonts w:ascii="Gadugi" w:hAnsi="Gadugi" w:cs="Gadugi"/>
        <w:color w:val="585858"/>
        <w:sz w:val="14"/>
        <w:szCs w:val="14"/>
      </w:rPr>
      <w:t>YOUR Platform is a trading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style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which is authorised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and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regulated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the Financial Conduct Authority.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is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in England &amp;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Wales. Company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No. 06150317.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Office:</w:t>
    </w:r>
    <w:r w:rsidR="00F51452">
      <w:rPr>
        <w:rFonts w:ascii="Gadugi" w:hAnsi="Gadugi" w:cs="Gadugi"/>
        <w:color w:val="585858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Brennan House, Farnborough Aerospace Centre Business Park, Farnborough, GU14 6XR.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EA75" w14:textId="77777777" w:rsidR="003E237D" w:rsidRDefault="003E237D" w:rsidP="00EF22DF">
      <w:pPr>
        <w:spacing w:after="0" w:line="240" w:lineRule="auto"/>
      </w:pPr>
      <w:r>
        <w:separator/>
      </w:r>
    </w:p>
  </w:footnote>
  <w:footnote w:type="continuationSeparator" w:id="0">
    <w:p w14:paraId="02EA7F07" w14:textId="77777777" w:rsidR="003E237D" w:rsidRDefault="003E237D" w:rsidP="00EF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27434705" o:spid="_x0000_i1026" type="#_x0000_t75" style="width:1439.25pt;height:1439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DB5633"/>
    <w:multiLevelType w:val="hybridMultilevel"/>
    <w:tmpl w:val="8BACBB3A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820"/>
    <w:multiLevelType w:val="hybridMultilevel"/>
    <w:tmpl w:val="F5E26D58"/>
    <w:lvl w:ilvl="0" w:tplc="77EC0F74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450E694E"/>
    <w:multiLevelType w:val="hybridMultilevel"/>
    <w:tmpl w:val="BD502972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B34CA"/>
    <w:multiLevelType w:val="hybridMultilevel"/>
    <w:tmpl w:val="C686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031951">
    <w:abstractNumId w:val="2"/>
  </w:num>
  <w:num w:numId="2" w16cid:durableId="1988195104">
    <w:abstractNumId w:val="4"/>
  </w:num>
  <w:num w:numId="3" w16cid:durableId="671496313">
    <w:abstractNumId w:val="1"/>
  </w:num>
  <w:num w:numId="4" w16cid:durableId="1734307980">
    <w:abstractNumId w:val="0"/>
  </w:num>
  <w:num w:numId="5" w16cid:durableId="54926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F"/>
    <w:rsid w:val="00040C3D"/>
    <w:rsid w:val="0005392C"/>
    <w:rsid w:val="000567A3"/>
    <w:rsid w:val="00082737"/>
    <w:rsid w:val="000A6886"/>
    <w:rsid w:val="000D48CF"/>
    <w:rsid w:val="00112A26"/>
    <w:rsid w:val="00120D79"/>
    <w:rsid w:val="00152B24"/>
    <w:rsid w:val="00171CA5"/>
    <w:rsid w:val="00180380"/>
    <w:rsid w:val="00187EAF"/>
    <w:rsid w:val="00191597"/>
    <w:rsid w:val="001D73D9"/>
    <w:rsid w:val="001E189C"/>
    <w:rsid w:val="002326C7"/>
    <w:rsid w:val="00280CAA"/>
    <w:rsid w:val="002B40E0"/>
    <w:rsid w:val="002E4021"/>
    <w:rsid w:val="002E73E1"/>
    <w:rsid w:val="00360CD4"/>
    <w:rsid w:val="00365B5F"/>
    <w:rsid w:val="00394FAC"/>
    <w:rsid w:val="003B0E46"/>
    <w:rsid w:val="003D22EC"/>
    <w:rsid w:val="003E237D"/>
    <w:rsid w:val="004018AD"/>
    <w:rsid w:val="00451793"/>
    <w:rsid w:val="00456A10"/>
    <w:rsid w:val="004B3C83"/>
    <w:rsid w:val="00531AA8"/>
    <w:rsid w:val="00535376"/>
    <w:rsid w:val="00593994"/>
    <w:rsid w:val="005B2AA0"/>
    <w:rsid w:val="005C657A"/>
    <w:rsid w:val="00620AB7"/>
    <w:rsid w:val="006241B9"/>
    <w:rsid w:val="00631018"/>
    <w:rsid w:val="006561E9"/>
    <w:rsid w:val="00674FB1"/>
    <w:rsid w:val="006A1A54"/>
    <w:rsid w:val="006A6987"/>
    <w:rsid w:val="006B6581"/>
    <w:rsid w:val="006E3B6B"/>
    <w:rsid w:val="00772F8B"/>
    <w:rsid w:val="007C57F2"/>
    <w:rsid w:val="007E7459"/>
    <w:rsid w:val="007F1B6C"/>
    <w:rsid w:val="008006F5"/>
    <w:rsid w:val="008103CA"/>
    <w:rsid w:val="008171E5"/>
    <w:rsid w:val="008516CF"/>
    <w:rsid w:val="00852FE8"/>
    <w:rsid w:val="008A33F5"/>
    <w:rsid w:val="008A3433"/>
    <w:rsid w:val="008D53A2"/>
    <w:rsid w:val="008F3F99"/>
    <w:rsid w:val="008F4AC3"/>
    <w:rsid w:val="0092040D"/>
    <w:rsid w:val="00976E3D"/>
    <w:rsid w:val="00993E71"/>
    <w:rsid w:val="00A34679"/>
    <w:rsid w:val="00A36E49"/>
    <w:rsid w:val="00A37081"/>
    <w:rsid w:val="00A46B08"/>
    <w:rsid w:val="00A515B7"/>
    <w:rsid w:val="00A66201"/>
    <w:rsid w:val="00A776EC"/>
    <w:rsid w:val="00AC564D"/>
    <w:rsid w:val="00AE341D"/>
    <w:rsid w:val="00AF6504"/>
    <w:rsid w:val="00B31478"/>
    <w:rsid w:val="00B33B9B"/>
    <w:rsid w:val="00B56C6A"/>
    <w:rsid w:val="00BC48D2"/>
    <w:rsid w:val="00BF77AE"/>
    <w:rsid w:val="00C211D6"/>
    <w:rsid w:val="00C3527B"/>
    <w:rsid w:val="00C53E6F"/>
    <w:rsid w:val="00CA0458"/>
    <w:rsid w:val="00CC4234"/>
    <w:rsid w:val="00CD5B8C"/>
    <w:rsid w:val="00CE1104"/>
    <w:rsid w:val="00CE6946"/>
    <w:rsid w:val="00D666D9"/>
    <w:rsid w:val="00D853D0"/>
    <w:rsid w:val="00D94015"/>
    <w:rsid w:val="00DB4F7B"/>
    <w:rsid w:val="00DB60D6"/>
    <w:rsid w:val="00E0190C"/>
    <w:rsid w:val="00E34B65"/>
    <w:rsid w:val="00E6320B"/>
    <w:rsid w:val="00E947D9"/>
    <w:rsid w:val="00EF22DF"/>
    <w:rsid w:val="00F51452"/>
    <w:rsid w:val="00F53708"/>
    <w:rsid w:val="00F578B9"/>
    <w:rsid w:val="00F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9F626A8"/>
  <w15:chartTrackingRefBased/>
  <w15:docId w15:val="{13BD3257-A242-40F9-808A-7D932701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22DF"/>
    <w:pPr>
      <w:autoSpaceDE w:val="0"/>
      <w:autoSpaceDN w:val="0"/>
      <w:adjustRightInd w:val="0"/>
      <w:spacing w:after="0" w:line="475" w:lineRule="exact"/>
      <w:ind w:left="40"/>
    </w:pPr>
    <w:rPr>
      <w:rFonts w:ascii="Gadugi" w:hAnsi="Gadugi" w:cs="Gadug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F22DF"/>
    <w:rPr>
      <w:rFonts w:ascii="Gadugi" w:hAnsi="Gadugi" w:cs="Gadugi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F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DF"/>
  </w:style>
  <w:style w:type="paragraph" w:styleId="Footer">
    <w:name w:val="footer"/>
    <w:basedOn w:val="Normal"/>
    <w:link w:val="Foot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DF"/>
  </w:style>
  <w:style w:type="character" w:styleId="Hyperlink">
    <w:name w:val="Hyperlink"/>
    <w:basedOn w:val="DefaultParagraphFont"/>
    <w:uiPriority w:val="99"/>
    <w:unhideWhenUsed/>
    <w:rsid w:val="00DB6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D6"/>
    <w:rPr>
      <w:color w:val="605E5C"/>
      <w:shd w:val="clear" w:color="auto" w:fill="E1DFDD"/>
    </w:rPr>
  </w:style>
  <w:style w:type="paragraph" w:customStyle="1" w:styleId="Default">
    <w:name w:val="Default"/>
    <w:rsid w:val="00AE341D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4FB1"/>
    <w:pPr>
      <w:autoSpaceDN w:val="0"/>
      <w:spacing w:after="0" w:line="240" w:lineRule="auto"/>
      <w:textAlignment w:val="baseline"/>
    </w:pPr>
    <w:rPr>
      <w:rFonts w:ascii="Open Sans" w:eastAsia="Calibri" w:hAnsi="Open Sans" w:cs="Times New Roman"/>
      <w:color w:val="58595B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Braithwaite</dc:creator>
  <cp:keywords/>
  <dc:description/>
  <cp:lastModifiedBy>Sophie Robinson</cp:lastModifiedBy>
  <cp:revision>3</cp:revision>
  <dcterms:created xsi:type="dcterms:W3CDTF">2025-07-31T09:50:00Z</dcterms:created>
  <dcterms:modified xsi:type="dcterms:W3CDTF">2025-07-31T09:51:00Z</dcterms:modified>
</cp:coreProperties>
</file>